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3"/>
        <w:gridCol w:w="937"/>
        <w:gridCol w:w="3715"/>
      </w:tblGrid>
      <w:tr w:rsidR="008838B7">
        <w:trPr>
          <w:trHeight w:val="998"/>
          <w:jc w:val="center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第十五届环渤海区域法治论坛拟获奖论文名单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br/>
              <w:t>(共80篇   同一等次排名不分先后)</w:t>
            </w:r>
          </w:p>
        </w:tc>
      </w:tr>
      <w:tr w:rsidR="008838B7">
        <w:trPr>
          <w:trHeight w:val="998"/>
          <w:jc w:val="center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一等奖（8）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突发公共卫生事件视阈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下网络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虚假信息的刑法规制边界之考辨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——以编造、故意传播虚假信息罪的认定标准为视角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安  然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曲阜师范大学法学院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 w:rsidP="00CD3E0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生物技术伦理的法律规制逻辑转换——从生物安全立法展开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李欣冉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田亦尧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天津大学生物安全战略研究中心  法学院硕士研究生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天津大学生物安全战略研究中心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“构成理论”指引下压缩民商事案件审理周期的可行性路径研究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——以优化环渤海地区营商法治环境为视角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080" w:rsidRPr="00EF694F" w:rsidRDefault="00A667F1" w:rsidP="00797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杜</w:t>
            </w:r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鹏</w:t>
            </w:r>
          </w:p>
          <w:p w:rsidR="008838B7" w:rsidRPr="00EF694F" w:rsidRDefault="00A667F1" w:rsidP="00797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梁睿诗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北京市通州区人民法院民二庭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健全重大疫情医疗救治费用保障机制之逻辑理路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孙淑云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 w:rsidP="0025797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山西财经大学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推动经济高质量发展的法治保障研究——以检察机关服务自贸试验区建设为视角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郑静雅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河北省邢台市人民检察院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食品安全信用监管：地方立法与法治构建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闫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海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王天依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辽宁大学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生态修复制度之现实隐忧与规范精进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高思洋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内蒙古大学满洲里学院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云上法庭：京津冀及环渤海区域法院在线庭审的检视与完善——以疫情防控期间部分法院在线庭审的司法实践为研究样本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刘</w:t>
            </w:r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畅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天津市红桥区人民法院研究室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EF694F">
              <w:rPr>
                <w:rFonts w:ascii="宋体" w:eastAsia="宋体" w:hAnsi="宋体" w:cs="宋体" w:hint="eastAsia"/>
                <w:b/>
                <w:kern w:val="0"/>
                <w:sz w:val="24"/>
              </w:rPr>
              <w:t>二等奖（24）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审视与规制：生物安全风险防范机制的理性思考与进路完善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史华振                王敬波               杨富元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山东省淄博市中级人民法院民三庭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山东省淄博市中级人民法院行政庭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山东省淄博市中级人民法院民三庭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京津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冀区域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立法协同问题研究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——以治理散乱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污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企业立法为例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糜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同年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田亦尧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天津大学京津冀协同发展研究中心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天津大学生物安全战略研究中心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应急法治下社会公权力研究——以新冠肺炎疫情为契机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薛玉杰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山西财经大学法学院</w:t>
            </w:r>
            <w:r w:rsidRPr="00EF694F">
              <w:rPr>
                <w:rStyle w:val="font11"/>
                <w:rFonts w:hint="default"/>
                <w:color w:val="auto"/>
              </w:rPr>
              <w:t xml:space="preserve"> 硕士研究生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论新《民事证据规定》下环境损害司法鉴定人及其意见的法律性质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赵</w:t>
            </w:r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燊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田亦尧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天津大学法学院硕士研究生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天津大学生物安全战略研究中心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从海权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视角谈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海事司法服务保障国家大规划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丁启学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刘振华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山东省青岛海事法院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利益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衡量论下个人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信息被遗忘权的规则构建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—以环渤海地区《民法典》的解释适用为视角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李</w:t>
            </w:r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硕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孔</w:t>
            </w:r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倩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天津市河西区人民法院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国家治理现代化视域下的少年司法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社会支持体系：价值、立场及路径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林晓萌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天津市人民检察院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论衡平原则下司法保障金融安全的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法秩序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统一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——以非法集资刑民交叉案件为视角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吕慧敏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北京市丰台区人民法院立案庭（诉讼服务中心）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市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域社会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治理背景下人民法院在防范化解重大风险中的职能作用研究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祝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兴栋龙</w:t>
            </w:r>
            <w:proofErr w:type="gramEnd"/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立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北京市第二中级人民法院研究室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论行政诉讼中保护规范理论的司法适用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王红云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山东省威海市中级人民法院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基于政府信息治理的个人信息保护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郭相宏  陈</w:t>
            </w:r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晨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978" w:rsidRPr="00EF694F" w:rsidRDefault="0025797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太原科技大学</w:t>
            </w:r>
          </w:p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太原科技大学法律硕士研究生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渤海海洋环境司法保护法律问题研究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——以渤海2011-2019年海洋污染案件为分析对象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李秀杰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宋文杰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天津海事法院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网络执行查控系统的区块链改革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程新桐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北京市东城区人民法院立案庭（诉讼服务中心）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环境警察权的制度再造与功能优化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——以环境风险防范为指向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余晓龙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山东法官培训学院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大数据“引擎”助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推京津冀区域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执行协同“提速”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——以构建三地法院纵横一体化网络执行查控管理系统为视角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丁少芃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北京市第一中级人民法院民二庭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法官助理辅助办案业绩评价体系研究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——以基层法院法官助理队伍现状为视角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孙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一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博  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王继余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北京大成（沈阳）律师事务所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辽宁省葫芦岛市中级人民法院审判管理科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疫情背景下突发事件的性质认定及司法应对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——以不可抗力、情势变更制度的适用为核心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姚</w:t>
            </w:r>
            <w:proofErr w:type="gramEnd"/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旭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辽宁大学法学院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重大疫情防控中大数据的应用与个人信息的法律保护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安婧婧                  汪  帆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山东理工大学法学院                         福建师范大学法学院硕士研究生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民法典视角下农村集体经营性建设用地使用权入市的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法实现</w:t>
            </w:r>
            <w:proofErr w:type="gram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段 </w:t>
            </w:r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长治学院法律与经济学系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行政案件诉前协调机制的思辨与构建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——以B市法院884件“缠诉案”为切入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刘艳新陈</w:t>
            </w:r>
            <w:proofErr w:type="gramEnd"/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晨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北京市海淀区人民法院立案庭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重大突发公共卫生事件中的网络谣言治理——基于对“新冠肺炎”网络谣言样本的数据分析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赵卓越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张井忠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河北地质大学法政学院硕士研究生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社会治理体系现代化视域下的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醉驾治理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问题研究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张兰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兰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河北省人民检察院第二检察部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市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域社会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治理中对涉黑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恶案件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提前介入的困境与对策研究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郭志贞  余卫钊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内蒙古自治区乌兰察布市人民检察院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论国家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赔偿法律制度的完善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崔佳元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内蒙古自治区通辽市中级人民法院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EF694F">
              <w:rPr>
                <w:rFonts w:ascii="宋体" w:eastAsia="宋体" w:hAnsi="宋体" w:cs="宋体" w:hint="eastAsia"/>
                <w:b/>
                <w:kern w:val="0"/>
                <w:sz w:val="24"/>
              </w:rPr>
              <w:t>三等奖（48）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社会主义核心价值观融入司法审判路径研究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——以裁判文书说理为切入点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李公惜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崔成元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天津市河西区人民法院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市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域社会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治理中的司法贡献——以J市法院行政审判大数据应用为视角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曹  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磊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山东省济南市中级人民法院四级高级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检察信访数据服务社会治理精准化的实践及优化研究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张法祥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杨</w:t>
            </w:r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洁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马乐明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马文昌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王兆英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彭</w:t>
            </w:r>
            <w:proofErr w:type="gramEnd"/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程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天津市人民检察院第三分院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扫黑除恶视角下“保护伞”认定疑难问题的检视与研究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——以150篇“保护伞”案件为样本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冯靖雯王</w:t>
            </w:r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芳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北京市顺义区人民法院刑事审判庭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动因、回首、比较与展望：我国环境污染责任保险制度的进路探析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潘晓滨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黄昱菲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天津财经大学法学院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天津财经大学法学院硕士研究生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京津冀协同发展背景下军工企业迁移的法律保障研究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马</w:t>
            </w:r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257978" w:rsidP="0025797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山西省法学会军民融合法治研究会</w:t>
            </w:r>
            <w:r w:rsidR="00A667F1" w:rsidRPr="00EF694F">
              <w:rPr>
                <w:rFonts w:ascii="宋体" w:eastAsia="宋体" w:hAnsi="宋体" w:cs="宋体" w:hint="eastAsia"/>
                <w:kern w:val="0"/>
                <w:sz w:val="24"/>
              </w:rPr>
              <w:t>中国政法大学博士研究生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突发事件应对中公共利益与个体权益平衡的法律思考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吴艳玲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内蒙古自治区通辽市中级人民法院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野生动物资源保护的刑法介入研究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张</w:t>
            </w:r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帆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 w:rsidP="0025797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山西大学法学院硕士研究生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诉源治理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的本体解读与法治策略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曹建军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天津大学法学院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父母对子女犯罪特征、趋势及防范分析研究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——以全国五年来4458份判决书为蓝本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吕</w:t>
            </w:r>
            <w:proofErr w:type="gramEnd"/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内蒙古自治区通辽市中级人民法院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新时期人民法庭参与乡村治理的路径探寻——以T市J区人民法院为分析样本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井维颜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天津市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蓟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州区人民法院上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仓人民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法庭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市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域社会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治理现代化下法院舆情预警机制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——以社会传播学五维模型为视角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刘钟泽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北京市丰台区人民法院立案庭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渤海经济区生态环境协同治理的问题及法治保障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赵欢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欢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内蒙古科技大学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环渤海区域营商环境法治化建设研究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080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曹</w:t>
            </w:r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健</w:t>
            </w:r>
          </w:p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郑守瑛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北京市海淀区人民法院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北京知识产权法院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突发公共卫生事件的地方应对机制研究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王子正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牛婷婷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辽宁慧之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博律师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事务所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中央财经大学研究生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公共危机应对之症结：危机认知错误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——以新冠病毒疫情的爆发与应对为例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张祥伟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鲁东大学法学院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法官助理制度改革中的TNN风险分析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方  燕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山东省威海市环翠区人民法院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我国食品安全行政约谈效力优化研究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王子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昀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何亭洁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 w:rsidP="0025797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山西大学法学院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山西大学法学院硕士研究生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突发公共卫生事件下合同情势变更研究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宋斯函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山西财经大学法学院硕士研究生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基于正义理念的生物遗传资源法律制度设计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赵</w:t>
            </w:r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威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北京隆安（天津）律师事务所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法经济学视域下司法确认的风险防范和化解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——以132件案件为样本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李</w:t>
            </w:r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硕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天津市河西区人民法院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帮助信息网络犯罪活动罪的司法适用考察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——基于169份生效裁判文书的实证分析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林晓萌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天津市人民检察院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以民法典“儿童最大利益”为分析视角:未成年人人身安全保护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令制度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的实证考察及路径优化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 w:rsidP="0054239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董</w:t>
            </w:r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扬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刘乙璞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天津市高级人民法院研究室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北京市通州区人民法院审管办（研究室）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京津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冀区域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特许经营环境的规范与法治保障的优化--以被特许人合同解除权实证研究为视角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刘</w:t>
            </w:r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洋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天津市第一中级人民法院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论法治化营商环境视域下行政垄断的司法规制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——从行政诉讼规制路径的完善展开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朱</w:t>
            </w:r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玲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北京市第四中级人民法院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涉警网络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舆情的现代化治理研究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于</w:t>
            </w:r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龙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辽宁警察学院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民法典颁布背景下合同僵局的破解路径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——兼论《九民纪要》第48条的具体化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张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江洲邓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可人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北京市海淀区人民法院民三庭（破产审判庭）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政府应急管理措施引发工资支付风险分担问题的司法应对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——以完善劳动合同履行规则为视角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080" w:rsidRPr="00EF694F" w:rsidRDefault="00A667F1" w:rsidP="006C3A6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李彦宏王</w:t>
            </w:r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玫</w:t>
            </w:r>
            <w:proofErr w:type="gramEnd"/>
          </w:p>
          <w:p w:rsidR="008838B7" w:rsidRPr="00EF694F" w:rsidRDefault="00A667F1" w:rsidP="006C3A6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张亚婷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 w:rsidP="0079708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北京市东城区人民法院综合审判庭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北京市东城区人民法院立案庭（诉讼服务中心）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北京市东城区人民法院综合审判庭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完善农村纠纷调解机制对策分析--以旅顺法院司法数据为实证分析切入点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曹艳鹏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23209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辽宁省大连市旅顺口区法院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“劳务派遣”中雇主连带责任的实践检视与司法认定——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兼评《民法典》侵权责任编用人者责任1191-1192条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董真真张</w:t>
            </w:r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春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6C" w:rsidRPr="00EF694F" w:rsidRDefault="00A667F1" w:rsidP="0079708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北京市怀柔区人民法院 </w:t>
            </w:r>
          </w:p>
          <w:p w:rsidR="008838B7" w:rsidRPr="00EF694F" w:rsidRDefault="00A667F1" w:rsidP="0079708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北京市怀柔区人民法院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共识力：“商谈型”裁判文书构筑社会治理现代化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——以文书多元评价实证分析为基础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 w:rsidP="0054239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李俊晔齐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浩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岩任</w:t>
            </w:r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帅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 w:rsidP="0079708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北京市第二中级人民法院审判管理办公室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北京市第二中级人民法院审判监督庭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北京市第二中级人民法院审判管理办公室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打破违约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方合同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解除规则的僵局——《民法典》第280条之适用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唐潇慧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山东省青岛市中级人民法院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习近平新时代安全观指导政治核心区风险防控研究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盛振江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山东警察学院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信息、决策与锚定效应——基层法院审委会审理报告制度的信息经济学分析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 w:rsidP="0054239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候华北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魏</w:t>
            </w:r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星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天津市滨海新区人民法院民二庭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天津市滨海新区人民法院民三庭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庭审视频直播中个人信息保护的检视与规制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——以B市85个基层法院民事案件庭审视频直播为样本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080" w:rsidRPr="00EF694F" w:rsidRDefault="00A667F1" w:rsidP="00797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吴</w:t>
            </w:r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娇</w:t>
            </w:r>
            <w:proofErr w:type="gramEnd"/>
          </w:p>
          <w:p w:rsidR="008838B7" w:rsidRPr="00EF694F" w:rsidRDefault="00A667F1" w:rsidP="00797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李绪青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北京互联网法院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法院官方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微信公众号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运营策略构建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——以开放内容及层次阶段为向导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吴</w:t>
            </w:r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思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北京市海淀区人民法院复兴路法庭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京津冀协同的立法问题研究——以应对“新冠疫情”突发重大公共事件为切入点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杨士远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河北省邯郸市中级人民法院审判委员会委员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市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域社会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治理现代化的法治支撑及创新研究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曲亚囡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大连海洋大学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多元化纠纷解决机制的优化路径研究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以场域重构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为切入点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王惠越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刘雪丽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山东省淄博市中级人民法院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农村卫生治理法治化的若干思考——基于对某县农村新冠肺炎疫情防控的观察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李瑞宾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河北省邯郸市馆陶县人民法院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研究室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新冠疫情防控引发的行政法思考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——行政应急性原则的适用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陈  明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山东省济南市中级人民法院执行二庭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突发公共卫生事件下合同纠纷审理的司法应对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魏志鹏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温雅洁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河北省邯郸市中级人民法院民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一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团队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河北省邯郸市中级人民法院第一民事审判团队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京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津冀跨区域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生态文明建设制度体系法治完善研究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云小鹏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马</w:t>
            </w:r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莉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山西警察学院管理系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山西司法学校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突发传染性公共卫生事件的隔离措施研究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侯  燕                 杨曙光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烟台大学法学院宪法学与行政法学研究生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烟台大学法学院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我国移动源大气污染防治现状及其法治创新研究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——以山西省太原市为分析背景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曹</w:t>
            </w:r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霞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闫静瑶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山西财经大学法学院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山西财经大学法学院硕士研究生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地方金融监管立法之比较研究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——以六省市的地方金融监管条例为例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杨海静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刘</w:t>
            </w:r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畅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天津工业大学法学院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br/>
              <w:t>天津工业大学法学院硕士研究生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市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域社会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治理现代化的法治支撑及创新研究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朱</w:t>
            </w:r>
            <w:r w:rsidR="00542393" w:rsidRPr="00EF694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准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河北省秦皇岛市海港区人民法院民事审判一庭</w:t>
            </w:r>
          </w:p>
        </w:tc>
      </w:tr>
      <w:tr w:rsidR="00EF694F" w:rsidRPr="00EF694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恢复</w:t>
            </w: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性司法</w:t>
            </w:r>
            <w:proofErr w:type="gramEnd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与生态环境保护检察实证研究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朱伟悦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EF694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F694F">
              <w:rPr>
                <w:rFonts w:ascii="宋体" w:eastAsia="宋体" w:hAnsi="宋体" w:cs="宋体" w:hint="eastAsia"/>
                <w:kern w:val="0"/>
                <w:sz w:val="24"/>
              </w:rPr>
              <w:t>河北省承德市宽城满族自治县人民检察院</w:t>
            </w:r>
          </w:p>
        </w:tc>
      </w:tr>
    </w:tbl>
    <w:p w:rsidR="008838B7" w:rsidRPr="00EF694F" w:rsidRDefault="008838B7">
      <w:bookmarkStart w:id="0" w:name="_GoBack"/>
      <w:bookmarkEnd w:id="0"/>
    </w:p>
    <w:sectPr w:rsidR="008838B7" w:rsidRPr="00EF694F" w:rsidSect="00883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C3" w:rsidRDefault="00873EC3" w:rsidP="00797080">
      <w:r>
        <w:separator/>
      </w:r>
    </w:p>
  </w:endnote>
  <w:endnote w:type="continuationSeparator" w:id="0">
    <w:p w:rsidR="00873EC3" w:rsidRDefault="00873EC3" w:rsidP="0079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C3" w:rsidRDefault="00873EC3" w:rsidP="00797080">
      <w:r>
        <w:separator/>
      </w:r>
    </w:p>
  </w:footnote>
  <w:footnote w:type="continuationSeparator" w:id="0">
    <w:p w:rsidR="00873EC3" w:rsidRDefault="00873EC3" w:rsidP="0079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838B7"/>
    <w:rsid w:val="00106F1E"/>
    <w:rsid w:val="00165413"/>
    <w:rsid w:val="00232097"/>
    <w:rsid w:val="00257978"/>
    <w:rsid w:val="002842E3"/>
    <w:rsid w:val="002F3B33"/>
    <w:rsid w:val="004628F3"/>
    <w:rsid w:val="0047597E"/>
    <w:rsid w:val="004A7E88"/>
    <w:rsid w:val="00542393"/>
    <w:rsid w:val="00585B32"/>
    <w:rsid w:val="006C0BC4"/>
    <w:rsid w:val="006C3A6C"/>
    <w:rsid w:val="006D0B19"/>
    <w:rsid w:val="006E0237"/>
    <w:rsid w:val="00797080"/>
    <w:rsid w:val="007A17F6"/>
    <w:rsid w:val="00864EBF"/>
    <w:rsid w:val="00873EC3"/>
    <w:rsid w:val="008838B7"/>
    <w:rsid w:val="009914C5"/>
    <w:rsid w:val="00A667F1"/>
    <w:rsid w:val="00B61662"/>
    <w:rsid w:val="00BE15AE"/>
    <w:rsid w:val="00C0543F"/>
    <w:rsid w:val="00CD3E09"/>
    <w:rsid w:val="00EF694F"/>
    <w:rsid w:val="00F2302F"/>
    <w:rsid w:val="00FC5A61"/>
    <w:rsid w:val="0A375C92"/>
    <w:rsid w:val="11687223"/>
    <w:rsid w:val="1204100F"/>
    <w:rsid w:val="2B60066D"/>
    <w:rsid w:val="336C0DC1"/>
    <w:rsid w:val="4849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8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8838B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8838B7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797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70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97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970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46D5EB-3C0D-4745-849E-3445E364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ry</cp:lastModifiedBy>
  <cp:revision>11</cp:revision>
  <cp:lastPrinted>2020-11-18T05:48:00Z</cp:lastPrinted>
  <dcterms:created xsi:type="dcterms:W3CDTF">2014-10-29T12:08:00Z</dcterms:created>
  <dcterms:modified xsi:type="dcterms:W3CDTF">2020-11-19T07:04:00Z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