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90" w:rsidRDefault="000F4DA1">
      <w:pPr>
        <w:spacing w:line="240" w:lineRule="atLeast"/>
        <w:ind w:firstLineChars="200" w:firstLine="723"/>
        <w:jc w:val="center"/>
        <w:rPr>
          <w:rFonts w:ascii="仿宋_GB2312" w:eastAsia="仿宋_GB2312" w:hAnsi="仿宋_GB2312" w:cs="仿宋_GB2312"/>
          <w:b/>
          <w:sz w:val="36"/>
          <w:szCs w:val="36"/>
        </w:rPr>
      </w:pPr>
      <w:r>
        <w:rPr>
          <w:rFonts w:ascii="仿宋_GB2312" w:eastAsia="仿宋_GB2312" w:hAnsi="仿宋_GB2312" w:cs="仿宋_GB2312" w:hint="eastAsia"/>
          <w:b/>
          <w:sz w:val="36"/>
          <w:szCs w:val="36"/>
        </w:rPr>
        <w:t>第十四届环渤海区域法治论坛获奖论文名单</w:t>
      </w:r>
    </w:p>
    <w:p w:rsidR="00813990" w:rsidRDefault="000F4DA1">
      <w:pPr>
        <w:jc w:val="center"/>
      </w:pPr>
      <w:r>
        <w:rPr>
          <w:rFonts w:ascii="仿宋_GB2312" w:eastAsia="仿宋_GB2312" w:hAnsi="仿宋_GB2312" w:cs="仿宋_GB2312" w:hint="eastAsia"/>
          <w:b/>
          <w:sz w:val="36"/>
          <w:szCs w:val="36"/>
        </w:rPr>
        <w:t>(共80篇同一等次排名不分先后)</w:t>
      </w:r>
    </w:p>
    <w:tbl>
      <w:tblPr>
        <w:tblStyle w:val="a4"/>
        <w:tblW w:w="9525" w:type="dxa"/>
        <w:tblInd w:w="-366" w:type="dxa"/>
        <w:tblLayout w:type="fixed"/>
        <w:tblLook w:val="04A0"/>
      </w:tblPr>
      <w:tblGrid>
        <w:gridCol w:w="4350"/>
        <w:gridCol w:w="1530"/>
        <w:gridCol w:w="3645"/>
      </w:tblGrid>
      <w:tr w:rsidR="00813990">
        <w:tc>
          <w:tcPr>
            <w:tcW w:w="9525" w:type="dxa"/>
            <w:gridSpan w:val="3"/>
            <w:vAlign w:val="center"/>
          </w:tcPr>
          <w:p w:rsidR="00813990" w:rsidRDefault="000F4DA1">
            <w:pPr>
              <w:spacing w:line="360" w:lineRule="auto"/>
              <w:jc w:val="center"/>
              <w:rPr>
                <w:rFonts w:ascii="宋体" w:hAnsi="宋体"/>
                <w:sz w:val="28"/>
                <w:szCs w:val="28"/>
              </w:rPr>
            </w:pPr>
            <w:r>
              <w:rPr>
                <w:rFonts w:ascii="宋体" w:hAnsi="宋体" w:hint="eastAsia"/>
                <w:b/>
                <w:bCs/>
                <w:sz w:val="36"/>
                <w:szCs w:val="36"/>
              </w:rPr>
              <w:t>一等奖（8篇）</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环境司法领域恢复原状适用的现实困境与制度重构</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李宁</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山东法官培训学院副教授</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实质化解决行政争议视角下行政变更判决适用研究</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李振凡</w:t>
            </w:r>
          </w:p>
          <w:p w:rsidR="00813990" w:rsidRDefault="000F4DA1">
            <w:pPr>
              <w:spacing w:line="360" w:lineRule="auto"/>
              <w:jc w:val="center"/>
              <w:rPr>
                <w:rFonts w:ascii="宋体" w:hAnsi="宋体"/>
                <w:sz w:val="28"/>
                <w:szCs w:val="28"/>
              </w:rPr>
            </w:pPr>
            <w:r>
              <w:rPr>
                <w:rFonts w:ascii="宋体" w:hAnsi="宋体" w:hint="eastAsia"/>
                <w:sz w:val="28"/>
                <w:szCs w:val="28"/>
              </w:rPr>
              <w:t>姜欣</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北京市第四中级人民法院</w:t>
            </w:r>
          </w:p>
          <w:p w:rsidR="00813990" w:rsidRDefault="000F4DA1">
            <w:pPr>
              <w:spacing w:line="360" w:lineRule="auto"/>
              <w:jc w:val="center"/>
              <w:rPr>
                <w:rFonts w:ascii="宋体" w:hAnsi="宋体"/>
                <w:sz w:val="28"/>
                <w:szCs w:val="28"/>
              </w:rPr>
            </w:pPr>
            <w:r>
              <w:rPr>
                <w:rFonts w:ascii="宋体" w:hAnsi="宋体" w:hint="eastAsia"/>
                <w:sz w:val="28"/>
                <w:szCs w:val="28"/>
              </w:rPr>
              <w:t>天津市武清区人民法院</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涉隐私政府信息公开中比例原则的适用</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徐丽枝</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山东财经大学法学院教师</w:t>
            </w:r>
          </w:p>
        </w:tc>
      </w:tr>
      <w:tr w:rsidR="00813990">
        <w:trPr>
          <w:trHeight w:val="1223"/>
        </w:trPr>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论民事二审撤回起诉中“经其他当事人同意”的限度——以环渤海地区司法案例为考察样本展开</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赵小军</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北京市第一中级人民法院法官</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环保海区域非诉调解协议司法确认运行的偏离与矫正</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李硕</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河西区人民法院研究室法官助理</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雄安新区规划建设立法思考</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高娟</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河北省涿州市人民法院</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关于危险驾驶案件量刑均衡问题的实证研究</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吕东</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内蒙古通辽市中级人民法院刑一庭法官助理</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一体化区域环境立法路径研究</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王小萍</w:t>
            </w:r>
          </w:p>
        </w:tc>
        <w:tc>
          <w:tcPr>
            <w:tcW w:w="3645" w:type="dxa"/>
            <w:vAlign w:val="center"/>
          </w:tcPr>
          <w:p w:rsidR="00813990" w:rsidRDefault="000F4DA1">
            <w:pPr>
              <w:spacing w:line="360" w:lineRule="auto"/>
              <w:jc w:val="center"/>
              <w:rPr>
                <w:rFonts w:ascii="宋体" w:hAnsi="宋体"/>
                <w:sz w:val="28"/>
                <w:szCs w:val="28"/>
                <w:highlight w:val="yellow"/>
              </w:rPr>
            </w:pPr>
            <w:r>
              <w:rPr>
                <w:rFonts w:ascii="宋体" w:hAnsi="宋体" w:hint="eastAsia"/>
                <w:bCs/>
                <w:sz w:val="28"/>
                <w:szCs w:val="28"/>
              </w:rPr>
              <w:t>山西财经大学法学院教授</w:t>
            </w:r>
          </w:p>
        </w:tc>
      </w:tr>
      <w:tr w:rsidR="00813990">
        <w:tc>
          <w:tcPr>
            <w:tcW w:w="9525" w:type="dxa"/>
            <w:gridSpan w:val="3"/>
            <w:vAlign w:val="center"/>
          </w:tcPr>
          <w:p w:rsidR="00813990" w:rsidRDefault="000F4DA1">
            <w:pPr>
              <w:spacing w:line="360" w:lineRule="auto"/>
              <w:jc w:val="center"/>
              <w:rPr>
                <w:rFonts w:ascii="宋体" w:hAnsi="宋体"/>
                <w:sz w:val="28"/>
                <w:szCs w:val="28"/>
              </w:rPr>
            </w:pPr>
            <w:r>
              <w:rPr>
                <w:rFonts w:ascii="宋体" w:hAnsi="宋体" w:hint="eastAsia"/>
                <w:b/>
                <w:bCs/>
                <w:sz w:val="36"/>
                <w:szCs w:val="36"/>
              </w:rPr>
              <w:t>二等奖（24篇）</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环渤海经济区司法裁量标准化的路径探索</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王同鑫</w:t>
            </w:r>
          </w:p>
          <w:p w:rsidR="00813990" w:rsidRDefault="000F4DA1">
            <w:pPr>
              <w:spacing w:line="360" w:lineRule="auto"/>
              <w:jc w:val="center"/>
              <w:rPr>
                <w:rFonts w:ascii="宋体" w:hAnsi="宋体"/>
                <w:sz w:val="28"/>
                <w:szCs w:val="28"/>
              </w:rPr>
            </w:pPr>
            <w:r>
              <w:rPr>
                <w:rFonts w:ascii="宋体" w:hAnsi="宋体" w:hint="eastAsia"/>
                <w:sz w:val="28"/>
                <w:szCs w:val="28"/>
              </w:rPr>
              <w:t>王嘉</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北京市第四中级人民法院</w:t>
            </w:r>
          </w:p>
          <w:p w:rsidR="00813990" w:rsidRDefault="000F4DA1">
            <w:pPr>
              <w:spacing w:line="360" w:lineRule="auto"/>
              <w:jc w:val="center"/>
              <w:rPr>
                <w:rFonts w:ascii="宋体" w:hAnsi="宋体"/>
                <w:sz w:val="28"/>
                <w:szCs w:val="28"/>
              </w:rPr>
            </w:pPr>
            <w:r>
              <w:rPr>
                <w:rFonts w:ascii="宋体" w:hAnsi="宋体" w:hint="eastAsia"/>
                <w:sz w:val="28"/>
                <w:szCs w:val="28"/>
              </w:rPr>
              <w:t>北京市房山区人民法院</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完善涉外民商事争端解决机制，助</w:t>
            </w:r>
            <w:r>
              <w:rPr>
                <w:rFonts w:ascii="宋体" w:hAnsi="宋体" w:hint="eastAsia"/>
                <w:sz w:val="28"/>
                <w:szCs w:val="28"/>
              </w:rPr>
              <w:lastRenderedPageBreak/>
              <w:t>力“一带一路”营商环境建设</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bCs/>
                <w:sz w:val="28"/>
                <w:szCs w:val="28"/>
              </w:rPr>
              <w:lastRenderedPageBreak/>
              <w:t>雷清清</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bCs/>
                <w:sz w:val="28"/>
                <w:szCs w:val="28"/>
              </w:rPr>
              <w:t>中央财经大学法学院国际法</w:t>
            </w:r>
            <w:r>
              <w:rPr>
                <w:rFonts w:ascii="宋体" w:hAnsi="宋体" w:hint="eastAsia"/>
                <w:bCs/>
                <w:sz w:val="28"/>
                <w:szCs w:val="28"/>
              </w:rPr>
              <w:lastRenderedPageBreak/>
              <w:t>硕士</w:t>
            </w:r>
          </w:p>
        </w:tc>
      </w:tr>
      <w:tr w:rsidR="00813990">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lastRenderedPageBreak/>
              <w:t>检察机关在环境公益诉讼中的定位依据</w:t>
            </w:r>
          </w:p>
        </w:tc>
        <w:tc>
          <w:tcPr>
            <w:tcW w:w="1530" w:type="dxa"/>
            <w:vAlign w:val="center"/>
          </w:tcPr>
          <w:p w:rsidR="00813990" w:rsidRDefault="00813990">
            <w:pPr>
              <w:spacing w:line="360" w:lineRule="auto"/>
              <w:jc w:val="center"/>
              <w:rPr>
                <w:rFonts w:ascii="宋体" w:hAnsi="宋体"/>
                <w:sz w:val="28"/>
                <w:szCs w:val="28"/>
              </w:rPr>
            </w:pPr>
          </w:p>
          <w:p w:rsidR="00813990" w:rsidRDefault="000F4DA1">
            <w:pPr>
              <w:spacing w:line="360" w:lineRule="auto"/>
              <w:jc w:val="center"/>
              <w:rPr>
                <w:rFonts w:ascii="宋体" w:hAnsi="宋体"/>
                <w:sz w:val="28"/>
                <w:szCs w:val="28"/>
              </w:rPr>
            </w:pPr>
            <w:r>
              <w:rPr>
                <w:rFonts w:ascii="宋体" w:hAnsi="宋体" w:hint="eastAsia"/>
                <w:sz w:val="28"/>
                <w:szCs w:val="28"/>
              </w:rPr>
              <w:t>武楚霓</w:t>
            </w:r>
          </w:p>
          <w:p w:rsidR="00813990" w:rsidRDefault="00813990">
            <w:pPr>
              <w:spacing w:line="360" w:lineRule="auto"/>
              <w:jc w:val="center"/>
              <w:rPr>
                <w:rFonts w:ascii="宋体" w:hAnsi="宋体"/>
                <w:bCs/>
                <w:sz w:val="28"/>
                <w:szCs w:val="28"/>
              </w:rPr>
            </w:pPr>
          </w:p>
        </w:tc>
        <w:tc>
          <w:tcPr>
            <w:tcW w:w="3645" w:type="dxa"/>
            <w:vAlign w:val="center"/>
          </w:tcPr>
          <w:p w:rsidR="00813990" w:rsidRDefault="000F4DA1">
            <w:pPr>
              <w:spacing w:line="360" w:lineRule="auto"/>
              <w:jc w:val="center"/>
              <w:rPr>
                <w:rFonts w:ascii="宋体" w:hAnsi="宋体"/>
                <w:bCs/>
                <w:sz w:val="28"/>
                <w:szCs w:val="28"/>
              </w:rPr>
            </w:pPr>
            <w:r>
              <w:rPr>
                <w:rFonts w:ascii="宋体" w:hAnsi="宋体" w:hint="eastAsia"/>
                <w:sz w:val="28"/>
                <w:szCs w:val="28"/>
              </w:rPr>
              <w:t>呼和浩特市赛罕区人民检察院</w:t>
            </w:r>
          </w:p>
        </w:tc>
      </w:tr>
      <w:tr w:rsidR="00813990">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t>人工智能背景下网上立案实施情况的调研报告</w:t>
            </w:r>
          </w:p>
        </w:tc>
        <w:tc>
          <w:tcPr>
            <w:tcW w:w="1530" w:type="dxa"/>
            <w:vAlign w:val="center"/>
          </w:tcPr>
          <w:p w:rsidR="00813990" w:rsidRDefault="000F4DA1">
            <w:pPr>
              <w:spacing w:line="360" w:lineRule="auto"/>
              <w:jc w:val="center"/>
              <w:rPr>
                <w:rFonts w:ascii="宋体" w:hAnsi="宋体"/>
                <w:bCs/>
                <w:sz w:val="28"/>
                <w:szCs w:val="28"/>
              </w:rPr>
            </w:pPr>
            <w:r>
              <w:rPr>
                <w:rFonts w:ascii="宋体" w:hAnsi="宋体" w:hint="eastAsia"/>
                <w:sz w:val="28"/>
                <w:szCs w:val="28"/>
              </w:rPr>
              <w:t>王娟娟包美芳</w:t>
            </w:r>
          </w:p>
        </w:tc>
        <w:tc>
          <w:tcPr>
            <w:tcW w:w="3645" w:type="dxa"/>
            <w:vAlign w:val="center"/>
          </w:tcPr>
          <w:p w:rsidR="00813990" w:rsidRDefault="000F4DA1">
            <w:pPr>
              <w:spacing w:line="360" w:lineRule="auto"/>
              <w:jc w:val="center"/>
              <w:rPr>
                <w:rFonts w:ascii="宋体" w:hAnsi="宋体"/>
                <w:bCs/>
                <w:sz w:val="28"/>
                <w:szCs w:val="28"/>
              </w:rPr>
            </w:pPr>
            <w:r>
              <w:rPr>
                <w:rFonts w:ascii="宋体" w:hAnsi="宋体" w:hint="eastAsia"/>
                <w:sz w:val="28"/>
                <w:szCs w:val="28"/>
              </w:rPr>
              <w:t>内蒙古通辽市中级人民法院法官助理</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民商事发改率缘何上升：基于法官心理变化的透视分析</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薛淑娴</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威海市中级人民法院民四庭法官助理</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论基层法院普通民事案件在线审理方式的运用——以涉保险公司机动车交通事故责任纠纷的审理为切入点</w:t>
            </w:r>
          </w:p>
        </w:tc>
        <w:tc>
          <w:tcPr>
            <w:tcW w:w="1530" w:type="dxa"/>
            <w:vAlign w:val="center"/>
          </w:tcPr>
          <w:p w:rsidR="00813990" w:rsidRDefault="00813990">
            <w:pPr>
              <w:pStyle w:val="a3"/>
              <w:spacing w:line="360" w:lineRule="auto"/>
              <w:jc w:val="center"/>
              <w:rPr>
                <w:rFonts w:ascii="宋体" w:hAnsi="宋体"/>
                <w:sz w:val="28"/>
                <w:szCs w:val="28"/>
              </w:rPr>
            </w:pPr>
          </w:p>
          <w:p w:rsidR="00813990" w:rsidRDefault="000F4DA1">
            <w:pPr>
              <w:pStyle w:val="a3"/>
              <w:spacing w:line="360" w:lineRule="auto"/>
              <w:jc w:val="center"/>
              <w:rPr>
                <w:rFonts w:ascii="宋体" w:hAnsi="宋体"/>
                <w:sz w:val="28"/>
                <w:szCs w:val="28"/>
              </w:rPr>
            </w:pPr>
            <w:r>
              <w:rPr>
                <w:rFonts w:ascii="宋体" w:hAnsi="宋体" w:hint="eastAsia"/>
                <w:sz w:val="28"/>
                <w:szCs w:val="28"/>
              </w:rPr>
              <w:t>原婷婷</w:t>
            </w:r>
          </w:p>
          <w:p w:rsidR="00813990" w:rsidRDefault="000F4DA1">
            <w:pPr>
              <w:snapToGrid w:val="0"/>
              <w:spacing w:line="360" w:lineRule="auto"/>
              <w:ind w:left="560" w:hangingChars="200" w:hanging="560"/>
              <w:jc w:val="center"/>
              <w:rPr>
                <w:rFonts w:ascii="宋体" w:hAnsi="宋体"/>
                <w:sz w:val="28"/>
                <w:szCs w:val="28"/>
              </w:rPr>
            </w:pPr>
            <w:r>
              <w:rPr>
                <w:rFonts w:ascii="宋体" w:hAnsi="宋体" w:hint="eastAsia"/>
                <w:sz w:val="28"/>
                <w:szCs w:val="28"/>
              </w:rPr>
              <w:t>梁晶</w:t>
            </w:r>
          </w:p>
          <w:p w:rsidR="00813990" w:rsidRDefault="000F4DA1">
            <w:pPr>
              <w:snapToGrid w:val="0"/>
              <w:spacing w:line="360" w:lineRule="auto"/>
              <w:ind w:left="560" w:hangingChars="200" w:hanging="560"/>
              <w:jc w:val="center"/>
              <w:rPr>
                <w:rFonts w:ascii="宋体" w:hAnsi="宋体"/>
                <w:sz w:val="28"/>
                <w:szCs w:val="28"/>
              </w:rPr>
            </w:pPr>
            <w:r>
              <w:rPr>
                <w:rFonts w:ascii="宋体" w:hAnsi="宋体" w:hint="eastAsia"/>
                <w:sz w:val="28"/>
                <w:szCs w:val="28"/>
              </w:rPr>
              <w:t>王一笑</w:t>
            </w:r>
          </w:p>
        </w:tc>
        <w:tc>
          <w:tcPr>
            <w:tcW w:w="3645" w:type="dxa"/>
            <w:vAlign w:val="center"/>
          </w:tcPr>
          <w:p w:rsidR="00813990" w:rsidRDefault="000F4DA1">
            <w:pPr>
              <w:pStyle w:val="a3"/>
              <w:spacing w:line="360" w:lineRule="auto"/>
              <w:jc w:val="center"/>
              <w:rPr>
                <w:rFonts w:ascii="宋体" w:hAnsi="宋体"/>
                <w:sz w:val="28"/>
                <w:szCs w:val="28"/>
              </w:rPr>
            </w:pPr>
            <w:r>
              <w:rPr>
                <w:rFonts w:ascii="宋体" w:hAnsi="宋体" w:hint="eastAsia"/>
                <w:sz w:val="28"/>
                <w:szCs w:val="28"/>
              </w:rPr>
              <w:t>北京市平谷区人民法院</w:t>
            </w:r>
          </w:p>
          <w:p w:rsidR="00813990" w:rsidRDefault="000F4DA1">
            <w:pPr>
              <w:spacing w:line="360" w:lineRule="auto"/>
              <w:jc w:val="center"/>
              <w:rPr>
                <w:rFonts w:ascii="宋体" w:hAnsi="宋体"/>
                <w:sz w:val="28"/>
                <w:szCs w:val="28"/>
              </w:rPr>
            </w:pPr>
            <w:r>
              <w:rPr>
                <w:rFonts w:ascii="宋体" w:hAnsi="宋体" w:hint="eastAsia"/>
                <w:sz w:val="28"/>
                <w:szCs w:val="28"/>
              </w:rPr>
              <w:t>北京市平谷区人民法院</w:t>
            </w:r>
          </w:p>
          <w:p w:rsidR="00813990" w:rsidRDefault="000F4DA1">
            <w:pPr>
              <w:spacing w:line="360" w:lineRule="auto"/>
              <w:jc w:val="center"/>
              <w:rPr>
                <w:rFonts w:ascii="宋体" w:hAnsi="宋体"/>
                <w:sz w:val="28"/>
                <w:szCs w:val="28"/>
              </w:rPr>
            </w:pPr>
            <w:r>
              <w:rPr>
                <w:rFonts w:ascii="宋体" w:hAnsi="宋体" w:hint="eastAsia"/>
                <w:sz w:val="28"/>
                <w:szCs w:val="28"/>
              </w:rPr>
              <w:t>北京市顺义区人民法院</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试论未成年人罪错行为干预体系的分层构建</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林晓萌</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天津市人民检察院</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协同治理视野下环渤海区域环境公益诉讼专家意见引入机制研究</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朱玲</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北京市第四中级人民法院</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检察监督参与自贸区民商事纠纷解决的“枫桥”路径</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课题组</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市检三分院</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人工智能独立人格之否定——对从责任论与刑罚论倒退主体否定之商榷与行为论之提倡</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郎正午</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河北经贸大学研究生</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新时代环渤海区域立法协作机制</w:t>
            </w:r>
            <w:r>
              <w:rPr>
                <w:rFonts w:ascii="宋体" w:hAnsi="宋体" w:hint="eastAsia"/>
                <w:sz w:val="28"/>
                <w:szCs w:val="28"/>
              </w:rPr>
              <w:lastRenderedPageBreak/>
              <w:t>研究</w:t>
            </w:r>
          </w:p>
        </w:tc>
        <w:tc>
          <w:tcPr>
            <w:tcW w:w="1530" w:type="dxa"/>
            <w:vAlign w:val="center"/>
          </w:tcPr>
          <w:p w:rsidR="00813990" w:rsidRDefault="000F4DA1">
            <w:pPr>
              <w:spacing w:line="360" w:lineRule="auto"/>
              <w:jc w:val="center"/>
              <w:rPr>
                <w:rFonts w:ascii="宋体" w:hAnsi="宋体"/>
                <w:bCs/>
                <w:sz w:val="28"/>
                <w:szCs w:val="28"/>
              </w:rPr>
            </w:pPr>
            <w:r>
              <w:rPr>
                <w:rFonts w:ascii="宋体" w:hAnsi="宋体" w:hint="eastAsia"/>
                <w:bCs/>
                <w:sz w:val="28"/>
                <w:szCs w:val="28"/>
              </w:rPr>
              <w:lastRenderedPageBreak/>
              <w:t>闫斌</w:t>
            </w:r>
          </w:p>
          <w:p w:rsidR="00813990" w:rsidRDefault="000F4DA1">
            <w:pPr>
              <w:spacing w:line="360" w:lineRule="auto"/>
              <w:jc w:val="center"/>
              <w:rPr>
                <w:rFonts w:ascii="宋体" w:hAnsi="宋体"/>
                <w:bCs/>
                <w:sz w:val="28"/>
                <w:szCs w:val="28"/>
              </w:rPr>
            </w:pPr>
            <w:r>
              <w:rPr>
                <w:rFonts w:ascii="宋体" w:hAnsi="宋体" w:hint="eastAsia"/>
                <w:bCs/>
                <w:sz w:val="28"/>
                <w:szCs w:val="28"/>
              </w:rPr>
              <w:lastRenderedPageBreak/>
              <w:t>张梁</w:t>
            </w:r>
          </w:p>
        </w:tc>
        <w:tc>
          <w:tcPr>
            <w:tcW w:w="3645" w:type="dxa"/>
            <w:vAlign w:val="center"/>
          </w:tcPr>
          <w:p w:rsidR="00813990" w:rsidRDefault="000F4DA1">
            <w:pPr>
              <w:spacing w:line="360" w:lineRule="auto"/>
              <w:jc w:val="center"/>
              <w:rPr>
                <w:rFonts w:ascii="宋体" w:hAnsi="宋体"/>
                <w:bCs/>
                <w:sz w:val="28"/>
                <w:szCs w:val="28"/>
              </w:rPr>
            </w:pPr>
            <w:r>
              <w:rPr>
                <w:rFonts w:ascii="宋体" w:hAnsi="宋体" w:hint="eastAsia"/>
                <w:bCs/>
                <w:sz w:val="28"/>
                <w:szCs w:val="28"/>
              </w:rPr>
              <w:lastRenderedPageBreak/>
              <w:t>山西大学法学院副教授</w:t>
            </w:r>
          </w:p>
          <w:p w:rsidR="00813990" w:rsidRDefault="000F4DA1">
            <w:pPr>
              <w:spacing w:line="360" w:lineRule="auto"/>
              <w:jc w:val="center"/>
              <w:rPr>
                <w:rFonts w:ascii="宋体" w:hAnsi="宋体"/>
                <w:bCs/>
                <w:sz w:val="28"/>
                <w:szCs w:val="28"/>
              </w:rPr>
            </w:pPr>
            <w:r>
              <w:rPr>
                <w:rFonts w:ascii="宋体" w:hAnsi="宋体" w:hint="eastAsia"/>
                <w:bCs/>
                <w:sz w:val="28"/>
                <w:szCs w:val="28"/>
              </w:rPr>
              <w:lastRenderedPageBreak/>
              <w:t>山西大学法学院博士研究生</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lastRenderedPageBreak/>
              <w:t>环渤海区域地理标志的协同保护研究</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高娟</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bCs/>
                <w:sz w:val="28"/>
                <w:szCs w:val="28"/>
              </w:rPr>
              <w:t>山西大学法学院硕士研究生</w:t>
            </w:r>
          </w:p>
        </w:tc>
      </w:tr>
      <w:tr w:rsidR="00813990">
        <w:trPr>
          <w:trHeight w:val="599"/>
        </w:trPr>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庭长权责匹配冲突及耦合</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侯华北</w:t>
            </w:r>
          </w:p>
          <w:p w:rsidR="00813990" w:rsidRDefault="000F4DA1">
            <w:pPr>
              <w:spacing w:line="360" w:lineRule="auto"/>
              <w:jc w:val="center"/>
              <w:rPr>
                <w:rFonts w:ascii="宋体" w:hAnsi="宋体"/>
                <w:sz w:val="28"/>
                <w:szCs w:val="28"/>
              </w:rPr>
            </w:pPr>
            <w:r>
              <w:rPr>
                <w:rFonts w:ascii="宋体" w:hAnsi="宋体" w:hint="eastAsia"/>
                <w:sz w:val="28"/>
                <w:szCs w:val="28"/>
              </w:rPr>
              <w:t>宗少凯</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滨海新区法院</w:t>
            </w:r>
          </w:p>
        </w:tc>
      </w:tr>
      <w:tr w:rsidR="00813990">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恢复性司法与生态环境保护检察区域协作机制构建</w:t>
            </w:r>
          </w:p>
        </w:tc>
        <w:tc>
          <w:tcPr>
            <w:tcW w:w="1530"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sz w:val="28"/>
                <w:szCs w:val="28"/>
              </w:rPr>
              <w:t>朱伟悦</w:t>
            </w: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sz w:val="28"/>
                <w:szCs w:val="28"/>
              </w:rPr>
              <w:t>河北省宽城县人民检察院公诉部检察员</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员额检察官管理制度研究</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魏晓倩</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大连市西岗区人民检察院</w:t>
            </w:r>
          </w:p>
        </w:tc>
      </w:tr>
      <w:tr w:rsidR="00813990">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区域协同发展视角下行政审判异地交叉管辖改革问题研究</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孙向东</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辽宁省抚顺市中级人民法院法官助理</w:t>
            </w:r>
          </w:p>
        </w:tc>
      </w:tr>
      <w:tr w:rsidR="00813990">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从“难于青天”到“九天揽月”——反思我国执行困难问题并予以重构</w:t>
            </w:r>
          </w:p>
        </w:tc>
        <w:tc>
          <w:tcPr>
            <w:tcW w:w="1530"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t>刘佼</w:t>
            </w:r>
          </w:p>
          <w:p w:rsidR="00813990" w:rsidRDefault="00813990">
            <w:pPr>
              <w:spacing w:line="360" w:lineRule="auto"/>
              <w:jc w:val="center"/>
              <w:rPr>
                <w:rFonts w:ascii="宋体" w:hAnsi="宋体"/>
                <w:sz w:val="28"/>
                <w:szCs w:val="28"/>
                <w:highlight w:val="yellow"/>
                <w:shd w:val="clear" w:color="FFFFFF" w:fill="D9D9D9"/>
              </w:rPr>
            </w:pPr>
          </w:p>
        </w:tc>
        <w:tc>
          <w:tcPr>
            <w:tcW w:w="3645"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t>桓台县法院</w:t>
            </w:r>
          </w:p>
          <w:p w:rsidR="00813990" w:rsidRDefault="00813990">
            <w:pPr>
              <w:spacing w:line="360" w:lineRule="auto"/>
              <w:jc w:val="center"/>
              <w:rPr>
                <w:rFonts w:ascii="宋体" w:hAnsi="宋体"/>
                <w:sz w:val="28"/>
                <w:szCs w:val="28"/>
                <w:highlight w:val="yellow"/>
                <w:shd w:val="clear" w:color="FFFFFF" w:fill="D9D9D9"/>
              </w:rPr>
            </w:pPr>
          </w:p>
        </w:tc>
      </w:tr>
      <w:tr w:rsidR="00813990">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思辨式公众参与下的政府治理</w:t>
            </w:r>
          </w:p>
        </w:tc>
        <w:tc>
          <w:tcPr>
            <w:tcW w:w="1530" w:type="dxa"/>
            <w:vAlign w:val="center"/>
          </w:tcPr>
          <w:p w:rsidR="00813990" w:rsidRDefault="000F4DA1">
            <w:pPr>
              <w:spacing w:line="360" w:lineRule="auto"/>
              <w:jc w:val="center"/>
              <w:rPr>
                <w:rFonts w:ascii="宋体" w:hAnsi="宋体"/>
                <w:sz w:val="28"/>
                <w:szCs w:val="28"/>
                <w:shd w:val="clear" w:color="FFFFFF" w:fill="D9D9D9"/>
              </w:rPr>
            </w:pPr>
            <w:r>
              <w:rPr>
                <w:rFonts w:ascii="宋体" w:hAnsi="宋体" w:hint="eastAsia"/>
                <w:bCs/>
                <w:sz w:val="28"/>
                <w:szCs w:val="28"/>
                <w:lang w:val="fi-FI"/>
              </w:rPr>
              <w:t>王子昀</w:t>
            </w: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bCs/>
                <w:sz w:val="28"/>
                <w:szCs w:val="28"/>
              </w:rPr>
              <w:t>山西大学法学院讲师</w:t>
            </w:r>
          </w:p>
        </w:tc>
      </w:tr>
      <w:tr w:rsidR="00813990">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t>国家公园分区治理法律制度研究</w:t>
            </w:r>
          </w:p>
          <w:p w:rsidR="00813990" w:rsidRDefault="00813990">
            <w:pPr>
              <w:spacing w:line="360" w:lineRule="auto"/>
              <w:rPr>
                <w:rFonts w:ascii="宋体" w:hAnsi="宋体"/>
                <w:sz w:val="28"/>
                <w:szCs w:val="28"/>
                <w:highlight w:val="yellow"/>
                <w:shd w:val="clear" w:color="FFFFFF" w:fill="D9D9D9"/>
              </w:rPr>
            </w:pPr>
          </w:p>
        </w:tc>
        <w:tc>
          <w:tcPr>
            <w:tcW w:w="1530" w:type="dxa"/>
            <w:vAlign w:val="center"/>
          </w:tcPr>
          <w:p w:rsidR="00813990" w:rsidRDefault="000F4DA1">
            <w:pPr>
              <w:spacing w:line="360" w:lineRule="auto"/>
              <w:jc w:val="center"/>
              <w:rPr>
                <w:rFonts w:ascii="宋体" w:hAnsi="宋体"/>
                <w:sz w:val="28"/>
                <w:szCs w:val="28"/>
                <w:shd w:val="clear" w:color="FFFFFF" w:fill="D9D9D9"/>
              </w:rPr>
            </w:pPr>
            <w:r>
              <w:rPr>
                <w:rFonts w:ascii="宋体" w:hAnsi="宋体" w:hint="eastAsia"/>
                <w:bCs/>
                <w:sz w:val="28"/>
                <w:szCs w:val="28"/>
              </w:rPr>
              <w:t>付慧曹霞</w:t>
            </w:r>
          </w:p>
        </w:tc>
        <w:tc>
          <w:tcPr>
            <w:tcW w:w="3645" w:type="dxa"/>
            <w:vAlign w:val="center"/>
          </w:tcPr>
          <w:p w:rsidR="00813990" w:rsidRDefault="000F4DA1">
            <w:pPr>
              <w:spacing w:line="360" w:lineRule="auto"/>
              <w:jc w:val="center"/>
              <w:rPr>
                <w:rFonts w:ascii="宋体" w:hAnsi="宋体"/>
                <w:bCs/>
                <w:sz w:val="28"/>
                <w:szCs w:val="28"/>
              </w:rPr>
            </w:pPr>
            <w:r>
              <w:rPr>
                <w:rFonts w:ascii="宋体" w:hAnsi="宋体" w:hint="eastAsia"/>
                <w:bCs/>
                <w:sz w:val="28"/>
                <w:szCs w:val="28"/>
              </w:rPr>
              <w:t>山西财经大学法学院硕士</w:t>
            </w:r>
          </w:p>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bCs/>
                <w:sz w:val="28"/>
                <w:szCs w:val="28"/>
              </w:rPr>
              <w:t>山西财经大学法学院教授</w:t>
            </w:r>
          </w:p>
        </w:tc>
      </w:tr>
      <w:tr w:rsidR="00813990">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在线纠纷解决机制在法院工作中应用研究</w:t>
            </w:r>
          </w:p>
        </w:tc>
        <w:tc>
          <w:tcPr>
            <w:tcW w:w="1530" w:type="dxa"/>
            <w:vAlign w:val="center"/>
          </w:tcPr>
          <w:p w:rsidR="00813990" w:rsidRDefault="000F4DA1">
            <w:pPr>
              <w:spacing w:line="360" w:lineRule="auto"/>
              <w:jc w:val="center"/>
              <w:rPr>
                <w:rFonts w:ascii="宋体" w:hAnsi="宋体"/>
                <w:sz w:val="28"/>
                <w:szCs w:val="28"/>
                <w:shd w:val="clear" w:color="FFFFFF" w:fill="D9D9D9"/>
              </w:rPr>
            </w:pPr>
            <w:r>
              <w:rPr>
                <w:rFonts w:ascii="宋体" w:hAnsi="宋体" w:hint="eastAsia"/>
                <w:sz w:val="28"/>
                <w:szCs w:val="28"/>
              </w:rPr>
              <w:t>汪　琳</w:t>
            </w:r>
          </w:p>
        </w:tc>
        <w:tc>
          <w:tcPr>
            <w:tcW w:w="3645" w:type="dxa"/>
            <w:vAlign w:val="center"/>
          </w:tcPr>
          <w:p w:rsidR="00813990" w:rsidRDefault="00705AD6">
            <w:pPr>
              <w:spacing w:line="360" w:lineRule="auto"/>
              <w:jc w:val="center"/>
              <w:rPr>
                <w:rFonts w:ascii="宋体" w:hAnsi="宋体"/>
                <w:sz w:val="28"/>
                <w:szCs w:val="28"/>
                <w:highlight w:val="yellow"/>
                <w:shd w:val="clear" w:color="FFFFFF" w:fill="D9D9D9"/>
              </w:rPr>
            </w:pPr>
            <w:r w:rsidRPr="00705AD6">
              <w:rPr>
                <w:rFonts w:ascii="宋体" w:hAnsi="宋体" w:hint="eastAsia"/>
                <w:bCs/>
                <w:sz w:val="28"/>
                <w:szCs w:val="28"/>
              </w:rPr>
              <w:t>辽宁省锦州市古塔区人民法院法官助理</w:t>
            </w:r>
          </w:p>
        </w:tc>
      </w:tr>
      <w:tr w:rsidR="00813990">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股东出资义务加速到期裁判规则构建</w:t>
            </w:r>
          </w:p>
        </w:tc>
        <w:tc>
          <w:tcPr>
            <w:tcW w:w="1530" w:type="dxa"/>
            <w:vAlign w:val="center"/>
          </w:tcPr>
          <w:p w:rsidR="00813990" w:rsidRDefault="000F4DA1">
            <w:pPr>
              <w:spacing w:line="360" w:lineRule="auto"/>
              <w:jc w:val="center"/>
              <w:rPr>
                <w:rFonts w:ascii="宋体" w:hAnsi="宋体"/>
                <w:sz w:val="28"/>
                <w:szCs w:val="28"/>
                <w:shd w:val="clear" w:color="FFFFFF" w:fill="D9D9D9"/>
              </w:rPr>
            </w:pPr>
            <w:r>
              <w:rPr>
                <w:rFonts w:ascii="宋体" w:hAnsi="宋体" w:hint="eastAsia"/>
                <w:sz w:val="28"/>
                <w:szCs w:val="28"/>
              </w:rPr>
              <w:t>刘华飞李硕</w:t>
            </w:r>
          </w:p>
        </w:tc>
        <w:tc>
          <w:tcPr>
            <w:tcW w:w="3645" w:type="dxa"/>
            <w:vAlign w:val="center"/>
          </w:tcPr>
          <w:p w:rsidR="00813990" w:rsidRDefault="000F4DA1">
            <w:pPr>
              <w:spacing w:line="360" w:lineRule="auto"/>
              <w:ind w:firstLineChars="200" w:firstLine="560"/>
              <w:rPr>
                <w:rFonts w:ascii="宋体" w:hAnsi="宋体"/>
                <w:sz w:val="28"/>
                <w:szCs w:val="28"/>
                <w:highlight w:val="yellow"/>
                <w:shd w:val="clear" w:color="FFFFFF" w:fill="D9D9D9"/>
              </w:rPr>
            </w:pPr>
            <w:r>
              <w:rPr>
                <w:rFonts w:ascii="宋体" w:hAnsi="宋体" w:hint="eastAsia"/>
                <w:sz w:val="28"/>
                <w:szCs w:val="28"/>
              </w:rPr>
              <w:t>河西区人民法院</w:t>
            </w:r>
          </w:p>
        </w:tc>
      </w:tr>
      <w:tr w:rsidR="00813990">
        <w:trPr>
          <w:trHeight w:val="90"/>
        </w:trPr>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t>环渤海经济区环境污染之刑事附带民事公益诉讼应对</w:t>
            </w:r>
          </w:p>
          <w:p w:rsidR="00813990" w:rsidRDefault="00813990">
            <w:pPr>
              <w:spacing w:line="360" w:lineRule="auto"/>
              <w:rPr>
                <w:rFonts w:ascii="宋体" w:hAnsi="宋体"/>
                <w:sz w:val="28"/>
                <w:szCs w:val="28"/>
                <w:highlight w:val="yellow"/>
                <w:shd w:val="clear" w:color="FFFFFF" w:fill="D9D9D9"/>
              </w:rPr>
            </w:pPr>
          </w:p>
        </w:tc>
        <w:tc>
          <w:tcPr>
            <w:tcW w:w="1530" w:type="dxa"/>
            <w:vAlign w:val="center"/>
          </w:tcPr>
          <w:p w:rsidR="00813990" w:rsidRDefault="000F4DA1">
            <w:pPr>
              <w:spacing w:line="360" w:lineRule="auto"/>
              <w:jc w:val="center"/>
              <w:rPr>
                <w:rFonts w:ascii="宋体" w:hAnsi="宋体"/>
                <w:sz w:val="28"/>
                <w:szCs w:val="28"/>
                <w:shd w:val="clear" w:color="FFFFFF" w:fill="D9D9D9"/>
              </w:rPr>
            </w:pPr>
            <w:r>
              <w:rPr>
                <w:rFonts w:ascii="宋体" w:hAnsi="宋体" w:hint="eastAsia"/>
                <w:sz w:val="28"/>
                <w:szCs w:val="28"/>
              </w:rPr>
              <w:lastRenderedPageBreak/>
              <w:t>王连民</w:t>
            </w: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sz w:val="28"/>
                <w:szCs w:val="28"/>
              </w:rPr>
              <w:t>滨州市中级人民法院法官助理</w:t>
            </w:r>
          </w:p>
        </w:tc>
      </w:tr>
      <w:tr w:rsidR="00813990">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lastRenderedPageBreak/>
              <w:t>工智能侵权行为分析及法律规制研究</w:t>
            </w:r>
          </w:p>
        </w:tc>
        <w:tc>
          <w:tcPr>
            <w:tcW w:w="1530"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sz w:val="28"/>
                <w:szCs w:val="28"/>
              </w:rPr>
              <w:t>宋佳</w:t>
            </w: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sz w:val="28"/>
                <w:szCs w:val="28"/>
              </w:rPr>
              <w:t>河北省法学会二级主任科员</w:t>
            </w:r>
          </w:p>
        </w:tc>
      </w:tr>
      <w:tr w:rsidR="00813990">
        <w:tc>
          <w:tcPr>
            <w:tcW w:w="4350" w:type="dxa"/>
            <w:vAlign w:val="center"/>
          </w:tcPr>
          <w:p w:rsidR="00813990" w:rsidRDefault="000F4DA1">
            <w:pPr>
              <w:spacing w:line="360" w:lineRule="auto"/>
              <w:rPr>
                <w:rFonts w:ascii="宋体" w:hAnsi="宋体"/>
                <w:sz w:val="28"/>
                <w:szCs w:val="28"/>
                <w:highlight w:val="yellow"/>
                <w:shd w:val="clear" w:color="FFFFFF" w:fill="D9D9D9"/>
              </w:rPr>
            </w:pPr>
            <w:r>
              <w:rPr>
                <w:rFonts w:ascii="宋体" w:hAnsi="宋体" w:hint="eastAsia"/>
                <w:sz w:val="28"/>
                <w:szCs w:val="28"/>
              </w:rPr>
              <w:t>嵌入性治理：拆迁类纠纷诉源治理路径探析--以398件拆迁纠类纷案件为样本</w:t>
            </w:r>
          </w:p>
        </w:tc>
        <w:tc>
          <w:tcPr>
            <w:tcW w:w="1530" w:type="dxa"/>
            <w:vAlign w:val="center"/>
          </w:tcPr>
          <w:p w:rsidR="00813990" w:rsidRDefault="00813990">
            <w:pPr>
              <w:spacing w:line="360" w:lineRule="auto"/>
              <w:jc w:val="center"/>
              <w:rPr>
                <w:rFonts w:ascii="宋体" w:hAnsi="宋体"/>
                <w:kern w:val="0"/>
                <w:sz w:val="28"/>
                <w:szCs w:val="28"/>
                <w:shd w:val="clear" w:color="auto" w:fill="FFFFFF"/>
              </w:rPr>
            </w:pPr>
          </w:p>
          <w:p w:rsidR="00813990" w:rsidRDefault="000F4DA1">
            <w:pPr>
              <w:spacing w:line="360" w:lineRule="auto"/>
              <w:jc w:val="center"/>
              <w:rPr>
                <w:rFonts w:ascii="宋体" w:hAnsi="宋体"/>
                <w:kern w:val="0"/>
                <w:sz w:val="28"/>
                <w:szCs w:val="28"/>
                <w:shd w:val="clear" w:color="auto" w:fill="FFFFFF"/>
              </w:rPr>
            </w:pPr>
            <w:r>
              <w:rPr>
                <w:rFonts w:ascii="宋体" w:hAnsi="宋体" w:hint="eastAsia"/>
                <w:kern w:val="0"/>
                <w:sz w:val="28"/>
                <w:szCs w:val="28"/>
                <w:shd w:val="clear" w:color="auto" w:fill="FFFFFF"/>
              </w:rPr>
              <w:t>曹华</w:t>
            </w:r>
          </w:p>
          <w:p w:rsidR="00813990" w:rsidRDefault="00813990">
            <w:pPr>
              <w:spacing w:line="360" w:lineRule="auto"/>
              <w:jc w:val="center"/>
              <w:rPr>
                <w:rFonts w:ascii="宋体" w:hAnsi="宋体"/>
                <w:sz w:val="28"/>
                <w:szCs w:val="28"/>
                <w:highlight w:val="yellow"/>
                <w:shd w:val="clear" w:color="FFFFFF" w:fill="D9D9D9"/>
              </w:rPr>
            </w:pP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kern w:val="0"/>
                <w:sz w:val="28"/>
                <w:szCs w:val="28"/>
                <w:shd w:val="clear" w:color="auto" w:fill="FFFFFF"/>
              </w:rPr>
              <w:t>北京市第二中级人民法院民一庭法官助理</w:t>
            </w:r>
          </w:p>
        </w:tc>
      </w:tr>
      <w:tr w:rsidR="00813990">
        <w:trPr>
          <w:trHeight w:val="90"/>
        </w:trPr>
        <w:tc>
          <w:tcPr>
            <w:tcW w:w="9525" w:type="dxa"/>
            <w:gridSpan w:val="3"/>
            <w:vAlign w:val="center"/>
          </w:tcPr>
          <w:p w:rsidR="00813990" w:rsidRDefault="000F4DA1">
            <w:pPr>
              <w:spacing w:line="360" w:lineRule="auto"/>
              <w:jc w:val="center"/>
              <w:rPr>
                <w:rFonts w:ascii="宋体" w:hAnsi="宋体"/>
                <w:bCs/>
                <w:sz w:val="28"/>
                <w:szCs w:val="28"/>
              </w:rPr>
            </w:pPr>
            <w:r>
              <w:rPr>
                <w:rFonts w:ascii="宋体" w:hAnsi="宋体" w:hint="eastAsia"/>
                <w:b/>
                <w:sz w:val="36"/>
                <w:szCs w:val="36"/>
              </w:rPr>
              <w:t>三等奖（48篇）</w:t>
            </w:r>
          </w:p>
        </w:tc>
      </w:tr>
      <w:tr w:rsidR="00813990">
        <w:trPr>
          <w:trHeight w:val="1487"/>
        </w:trPr>
        <w:tc>
          <w:tcPr>
            <w:tcW w:w="4350" w:type="dxa"/>
            <w:vAlign w:val="center"/>
          </w:tcPr>
          <w:p w:rsidR="00813990" w:rsidRDefault="000F4DA1">
            <w:pPr>
              <w:spacing w:line="360" w:lineRule="auto"/>
              <w:rPr>
                <w:rFonts w:ascii="宋体" w:hAnsi="宋体"/>
                <w:sz w:val="28"/>
                <w:szCs w:val="28"/>
                <w:highlight w:val="yellow"/>
                <w:shd w:val="clear" w:color="FFFFFF" w:fill="D9D9D9"/>
              </w:rPr>
            </w:pPr>
            <w:r>
              <w:rPr>
                <w:rFonts w:ascii="宋体" w:hAnsi="宋体" w:hint="eastAsia"/>
                <w:sz w:val="28"/>
                <w:szCs w:val="28"/>
              </w:rPr>
              <w:t>京津冀一体化背景下的立法协同</w:t>
            </w:r>
          </w:p>
        </w:tc>
        <w:tc>
          <w:tcPr>
            <w:tcW w:w="1530" w:type="dxa"/>
            <w:vAlign w:val="center"/>
          </w:tcPr>
          <w:p w:rsidR="00813990" w:rsidRDefault="000F4DA1">
            <w:pPr>
              <w:spacing w:line="360" w:lineRule="auto"/>
              <w:jc w:val="center"/>
              <w:rPr>
                <w:rFonts w:ascii="宋体" w:hAnsi="宋体"/>
                <w:sz w:val="28"/>
                <w:szCs w:val="28"/>
                <w:highlight w:val="yellow"/>
              </w:rPr>
            </w:pPr>
            <w:r>
              <w:rPr>
                <w:rFonts w:ascii="宋体" w:hAnsi="宋体" w:hint="eastAsia"/>
                <w:bCs/>
                <w:sz w:val="28"/>
                <w:szCs w:val="28"/>
              </w:rPr>
              <w:t>金成波</w:t>
            </w:r>
          </w:p>
        </w:tc>
        <w:tc>
          <w:tcPr>
            <w:tcW w:w="3645" w:type="dxa"/>
            <w:vAlign w:val="center"/>
          </w:tcPr>
          <w:p w:rsidR="00813990" w:rsidRDefault="000F4DA1">
            <w:pPr>
              <w:spacing w:line="360" w:lineRule="auto"/>
              <w:rPr>
                <w:rFonts w:ascii="宋体" w:hAnsi="宋体"/>
                <w:sz w:val="28"/>
                <w:szCs w:val="28"/>
                <w:highlight w:val="yellow"/>
                <w:shd w:val="clear" w:color="FFFFFF" w:fill="D9D9D9"/>
              </w:rPr>
            </w:pPr>
            <w:r>
              <w:rPr>
                <w:rFonts w:ascii="宋体" w:hAnsi="宋体" w:hint="eastAsia"/>
                <w:bCs/>
                <w:sz w:val="28"/>
                <w:szCs w:val="28"/>
              </w:rPr>
              <w:t>中共中央党校政法部副教授</w:t>
            </w:r>
          </w:p>
        </w:tc>
      </w:tr>
      <w:tr w:rsidR="00813990">
        <w:trPr>
          <w:trHeight w:val="1487"/>
        </w:trPr>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t>执本末从：基于KPI的法官绩效考核机制优化研究</w:t>
            </w:r>
          </w:p>
        </w:tc>
        <w:tc>
          <w:tcPr>
            <w:tcW w:w="1530" w:type="dxa"/>
            <w:vAlign w:val="center"/>
          </w:tcPr>
          <w:p w:rsidR="00813990" w:rsidRDefault="000F4DA1">
            <w:pPr>
              <w:spacing w:line="360" w:lineRule="auto"/>
              <w:jc w:val="center"/>
              <w:rPr>
                <w:rFonts w:ascii="宋体" w:hAnsi="宋体"/>
                <w:bCs/>
                <w:sz w:val="28"/>
                <w:szCs w:val="28"/>
              </w:rPr>
            </w:pPr>
            <w:r>
              <w:rPr>
                <w:rFonts w:ascii="宋体" w:hAnsi="宋体" w:hint="eastAsia"/>
                <w:sz w:val="28"/>
                <w:szCs w:val="28"/>
              </w:rPr>
              <w:t>刘婷婷</w:t>
            </w:r>
          </w:p>
        </w:tc>
        <w:tc>
          <w:tcPr>
            <w:tcW w:w="3645"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t>河西区人民法院</w:t>
            </w:r>
          </w:p>
          <w:p w:rsidR="00813990" w:rsidRDefault="00813990">
            <w:pPr>
              <w:spacing w:line="360" w:lineRule="auto"/>
              <w:jc w:val="center"/>
              <w:rPr>
                <w:rFonts w:ascii="宋体" w:hAnsi="宋体"/>
                <w:bCs/>
                <w:sz w:val="28"/>
                <w:szCs w:val="28"/>
              </w:rPr>
            </w:pPr>
          </w:p>
        </w:tc>
      </w:tr>
      <w:tr w:rsidR="00813990">
        <w:trPr>
          <w:trHeight w:val="1487"/>
        </w:trPr>
        <w:tc>
          <w:tcPr>
            <w:tcW w:w="4350" w:type="dxa"/>
            <w:vAlign w:val="center"/>
          </w:tcPr>
          <w:p w:rsidR="00813990" w:rsidRDefault="000F4DA1">
            <w:pPr>
              <w:spacing w:line="360" w:lineRule="auto"/>
              <w:rPr>
                <w:rFonts w:ascii="宋体" w:hAnsi="宋体"/>
                <w:sz w:val="28"/>
                <w:szCs w:val="28"/>
              </w:rPr>
            </w:pPr>
            <w:r>
              <w:rPr>
                <w:rFonts w:ascii="宋体" w:hAnsi="宋体" w:hint="eastAsia"/>
                <w:sz w:val="28"/>
                <w:szCs w:val="28"/>
              </w:rPr>
              <w:t>资本显著不足时公司法人格否认制度的适用困境及出路——以优化环渤海经济区法治化营商环境为视角</w:t>
            </w:r>
          </w:p>
        </w:tc>
        <w:tc>
          <w:tcPr>
            <w:tcW w:w="1530" w:type="dxa"/>
            <w:vAlign w:val="center"/>
          </w:tcPr>
          <w:p w:rsidR="00813990" w:rsidRDefault="00813990">
            <w:pPr>
              <w:pStyle w:val="a3"/>
              <w:spacing w:line="360" w:lineRule="auto"/>
              <w:jc w:val="center"/>
              <w:rPr>
                <w:rFonts w:ascii="宋体" w:hAnsi="宋体"/>
                <w:sz w:val="28"/>
                <w:szCs w:val="28"/>
              </w:rPr>
            </w:pPr>
          </w:p>
          <w:p w:rsidR="00813990" w:rsidRDefault="000F4DA1">
            <w:pPr>
              <w:pStyle w:val="a3"/>
              <w:spacing w:line="360" w:lineRule="auto"/>
              <w:jc w:val="center"/>
              <w:rPr>
                <w:rFonts w:ascii="宋体" w:hAnsi="宋体"/>
                <w:sz w:val="28"/>
                <w:szCs w:val="28"/>
              </w:rPr>
            </w:pPr>
            <w:r>
              <w:rPr>
                <w:rFonts w:ascii="宋体" w:hAnsi="宋体" w:hint="eastAsia"/>
                <w:sz w:val="28"/>
                <w:szCs w:val="28"/>
              </w:rPr>
              <w:t>梁睿诗</w:t>
            </w:r>
          </w:p>
          <w:p w:rsidR="00813990" w:rsidRDefault="00813990">
            <w:pPr>
              <w:spacing w:line="360" w:lineRule="auto"/>
              <w:jc w:val="center"/>
              <w:rPr>
                <w:rFonts w:ascii="宋体" w:hAnsi="宋体"/>
                <w:bCs/>
                <w:sz w:val="28"/>
                <w:szCs w:val="28"/>
              </w:rPr>
            </w:pPr>
          </w:p>
        </w:tc>
        <w:tc>
          <w:tcPr>
            <w:tcW w:w="3645" w:type="dxa"/>
            <w:vAlign w:val="center"/>
          </w:tcPr>
          <w:p w:rsidR="00813990" w:rsidRDefault="000F4DA1">
            <w:pPr>
              <w:spacing w:line="360" w:lineRule="auto"/>
              <w:jc w:val="center"/>
              <w:rPr>
                <w:rFonts w:ascii="宋体" w:hAnsi="宋体"/>
                <w:bCs/>
                <w:sz w:val="28"/>
                <w:szCs w:val="28"/>
              </w:rPr>
            </w:pPr>
            <w:r>
              <w:rPr>
                <w:rFonts w:ascii="宋体" w:hAnsi="宋体" w:hint="eastAsia"/>
                <w:sz w:val="28"/>
                <w:szCs w:val="28"/>
              </w:rPr>
              <w:t>北京市通州区人民法院民事审判二庭法官助理</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对立与统一：论公民通信秘密权与法院调查取证权的冲突弥合—以建立”环渤海地区“信息协助查询机制为切入点</w:t>
            </w:r>
          </w:p>
        </w:tc>
        <w:tc>
          <w:tcPr>
            <w:tcW w:w="1530" w:type="dxa"/>
            <w:vAlign w:val="center"/>
          </w:tcPr>
          <w:p w:rsidR="00813990" w:rsidRDefault="00813990">
            <w:pPr>
              <w:spacing w:line="360" w:lineRule="auto"/>
              <w:jc w:val="center"/>
              <w:rPr>
                <w:rFonts w:ascii="宋体" w:hAnsi="宋体"/>
                <w:sz w:val="28"/>
                <w:szCs w:val="28"/>
              </w:rPr>
            </w:pPr>
          </w:p>
          <w:p w:rsidR="00813990" w:rsidRDefault="000F4DA1">
            <w:pPr>
              <w:spacing w:line="360" w:lineRule="auto"/>
              <w:jc w:val="center"/>
              <w:rPr>
                <w:rFonts w:ascii="宋体" w:hAnsi="宋体"/>
                <w:sz w:val="28"/>
                <w:szCs w:val="28"/>
              </w:rPr>
            </w:pPr>
            <w:r>
              <w:rPr>
                <w:rFonts w:ascii="宋体" w:hAnsi="宋体" w:hint="eastAsia"/>
                <w:sz w:val="28"/>
                <w:szCs w:val="28"/>
              </w:rPr>
              <w:t>张江洲</w:t>
            </w:r>
          </w:p>
          <w:p w:rsidR="00813990" w:rsidRDefault="00813990">
            <w:pPr>
              <w:spacing w:line="360" w:lineRule="auto"/>
              <w:jc w:val="center"/>
              <w:rPr>
                <w:rFonts w:ascii="宋体" w:hAnsi="宋体"/>
                <w:sz w:val="28"/>
                <w:szCs w:val="28"/>
                <w:highlight w:val="yellow"/>
              </w:rPr>
            </w:pP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sz w:val="28"/>
                <w:szCs w:val="28"/>
              </w:rPr>
              <w:t>北京市海淀法院民三庭副庭长、法学硕士</w:t>
            </w:r>
          </w:p>
        </w:tc>
      </w:tr>
      <w:tr w:rsidR="00813990">
        <w:trPr>
          <w:trHeight w:val="90"/>
        </w:trPr>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t>打破区域壁垒：京津冀社区矫正一</w:t>
            </w:r>
            <w:r>
              <w:rPr>
                <w:rFonts w:ascii="宋体" w:hAnsi="宋体" w:hint="eastAsia"/>
                <w:sz w:val="28"/>
                <w:szCs w:val="28"/>
              </w:rPr>
              <w:lastRenderedPageBreak/>
              <w:t>体化可行性研究</w:t>
            </w:r>
          </w:p>
          <w:p w:rsidR="00813990" w:rsidRDefault="00813990">
            <w:pPr>
              <w:spacing w:line="360" w:lineRule="auto"/>
              <w:rPr>
                <w:rFonts w:ascii="宋体" w:hAnsi="宋体"/>
                <w:sz w:val="28"/>
                <w:szCs w:val="28"/>
                <w:highlight w:val="yellow"/>
                <w:shd w:val="clear" w:color="FFFFFF" w:fill="D9D9D9"/>
              </w:rPr>
            </w:pPr>
          </w:p>
        </w:tc>
        <w:tc>
          <w:tcPr>
            <w:tcW w:w="1530" w:type="dxa"/>
            <w:vAlign w:val="center"/>
          </w:tcPr>
          <w:p w:rsidR="00813990" w:rsidRDefault="000F4DA1">
            <w:pPr>
              <w:spacing w:line="360" w:lineRule="auto"/>
              <w:jc w:val="center"/>
              <w:rPr>
                <w:rFonts w:ascii="宋体" w:hAnsi="宋体"/>
                <w:b/>
                <w:bCs/>
                <w:sz w:val="28"/>
                <w:szCs w:val="28"/>
              </w:rPr>
            </w:pPr>
            <w:r>
              <w:rPr>
                <w:rFonts w:ascii="宋体" w:hAnsi="宋体" w:hint="eastAsia"/>
                <w:sz w:val="28"/>
                <w:szCs w:val="28"/>
              </w:rPr>
              <w:lastRenderedPageBreak/>
              <w:t>孙春雨</w:t>
            </w:r>
          </w:p>
          <w:p w:rsidR="00813990" w:rsidRDefault="00813990">
            <w:pPr>
              <w:spacing w:line="360" w:lineRule="auto"/>
              <w:jc w:val="center"/>
              <w:rPr>
                <w:rFonts w:ascii="宋体" w:hAnsi="宋体"/>
                <w:sz w:val="28"/>
                <w:szCs w:val="28"/>
                <w:highlight w:val="yellow"/>
              </w:rPr>
            </w:pP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sz w:val="28"/>
                <w:szCs w:val="28"/>
              </w:rPr>
              <w:lastRenderedPageBreak/>
              <w:t>北京市人民检察院法律政策</w:t>
            </w:r>
            <w:r>
              <w:rPr>
                <w:rFonts w:ascii="宋体" w:hAnsi="宋体" w:hint="eastAsia"/>
                <w:sz w:val="28"/>
                <w:szCs w:val="28"/>
              </w:rPr>
              <w:lastRenderedPageBreak/>
              <w:t>研究室副主任、三级高级检察官、法学博士</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lastRenderedPageBreak/>
              <w:t>互联网法院建设背景下京津冀地区纠纷解决机制司法流程再造之路径探究</w:t>
            </w:r>
          </w:p>
        </w:tc>
        <w:tc>
          <w:tcPr>
            <w:tcW w:w="1530" w:type="dxa"/>
            <w:vAlign w:val="center"/>
          </w:tcPr>
          <w:p w:rsidR="00813990" w:rsidRDefault="000F4DA1">
            <w:pPr>
              <w:spacing w:line="360" w:lineRule="auto"/>
              <w:jc w:val="center"/>
              <w:rPr>
                <w:rFonts w:ascii="宋体" w:hAnsi="宋体"/>
                <w:sz w:val="28"/>
                <w:szCs w:val="28"/>
                <w:highlight w:val="yellow"/>
              </w:rPr>
            </w:pPr>
            <w:r>
              <w:rPr>
                <w:rFonts w:ascii="宋体" w:hAnsi="宋体" w:hint="eastAsia"/>
                <w:sz w:val="28"/>
                <w:szCs w:val="28"/>
              </w:rPr>
              <w:t>刘畅</w:t>
            </w:r>
          </w:p>
        </w:tc>
        <w:tc>
          <w:tcPr>
            <w:tcW w:w="3645"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t>红桥区人民法院</w:t>
            </w:r>
          </w:p>
          <w:p w:rsidR="00813990" w:rsidRDefault="00813990">
            <w:pPr>
              <w:spacing w:line="360" w:lineRule="auto"/>
              <w:jc w:val="center"/>
              <w:rPr>
                <w:rFonts w:ascii="宋体" w:hAnsi="宋体"/>
                <w:sz w:val="28"/>
                <w:szCs w:val="28"/>
                <w:highlight w:val="yellow"/>
                <w:shd w:val="clear" w:color="FFFFFF" w:fill="D9D9D9"/>
              </w:rPr>
            </w:pP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环渤海基层法院新型审判团队组建模式研究</w:t>
            </w:r>
          </w:p>
        </w:tc>
        <w:tc>
          <w:tcPr>
            <w:tcW w:w="1530" w:type="dxa"/>
            <w:vAlign w:val="center"/>
          </w:tcPr>
          <w:p w:rsidR="00813990" w:rsidRDefault="000F4DA1">
            <w:pPr>
              <w:widowControl/>
              <w:spacing w:line="360" w:lineRule="auto"/>
              <w:jc w:val="center"/>
              <w:rPr>
                <w:rFonts w:ascii="宋体" w:hAnsi="宋体"/>
                <w:sz w:val="28"/>
                <w:szCs w:val="28"/>
              </w:rPr>
            </w:pPr>
            <w:r>
              <w:rPr>
                <w:rFonts w:ascii="宋体" w:hAnsi="宋体" w:hint="eastAsia"/>
                <w:sz w:val="28"/>
                <w:szCs w:val="28"/>
              </w:rPr>
              <w:t>张长山</w:t>
            </w:r>
          </w:p>
          <w:p w:rsidR="00813990" w:rsidRDefault="000F4DA1">
            <w:pPr>
              <w:widowControl/>
              <w:spacing w:line="360" w:lineRule="auto"/>
              <w:jc w:val="center"/>
              <w:rPr>
                <w:rFonts w:ascii="宋体" w:hAnsi="宋体"/>
                <w:sz w:val="28"/>
                <w:szCs w:val="28"/>
                <w:highlight w:val="yellow"/>
              </w:rPr>
            </w:pPr>
            <w:r>
              <w:rPr>
                <w:rFonts w:ascii="宋体" w:hAnsi="宋体" w:hint="eastAsia"/>
                <w:sz w:val="28"/>
                <w:szCs w:val="28"/>
              </w:rPr>
              <w:t>周杨</w:t>
            </w: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sz w:val="28"/>
                <w:szCs w:val="28"/>
              </w:rPr>
              <w:t>北辰区人民检察院</w:t>
            </w:r>
          </w:p>
        </w:tc>
      </w:tr>
      <w:tr w:rsidR="00813990">
        <w:trPr>
          <w:trHeight w:val="90"/>
        </w:trPr>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t>环渤海地区从业禁止制度研究</w:t>
            </w:r>
          </w:p>
          <w:p w:rsidR="00813990" w:rsidRDefault="00813990">
            <w:pPr>
              <w:spacing w:line="360" w:lineRule="auto"/>
              <w:rPr>
                <w:rFonts w:ascii="宋体" w:hAnsi="宋体"/>
                <w:sz w:val="28"/>
                <w:szCs w:val="28"/>
                <w:highlight w:val="yellow"/>
                <w:shd w:val="clear" w:color="FFFFFF" w:fill="D9D9D9"/>
              </w:rPr>
            </w:pP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于翔</w:t>
            </w:r>
          </w:p>
          <w:p w:rsidR="00813990" w:rsidRDefault="000F4DA1">
            <w:pPr>
              <w:spacing w:line="360" w:lineRule="auto"/>
              <w:jc w:val="center"/>
              <w:rPr>
                <w:rFonts w:ascii="宋体" w:hAnsi="宋体"/>
                <w:sz w:val="28"/>
                <w:szCs w:val="28"/>
              </w:rPr>
            </w:pPr>
            <w:r>
              <w:rPr>
                <w:rFonts w:ascii="宋体" w:hAnsi="宋体" w:hint="eastAsia"/>
                <w:sz w:val="28"/>
                <w:szCs w:val="28"/>
              </w:rPr>
              <w:t>李君</w:t>
            </w:r>
          </w:p>
          <w:p w:rsidR="00813990" w:rsidRDefault="000F4DA1">
            <w:pPr>
              <w:spacing w:line="360" w:lineRule="auto"/>
              <w:jc w:val="center"/>
              <w:rPr>
                <w:rFonts w:ascii="宋体" w:hAnsi="宋体"/>
                <w:sz w:val="28"/>
                <w:szCs w:val="28"/>
                <w:highlight w:val="yellow"/>
              </w:rPr>
            </w:pPr>
            <w:r>
              <w:rPr>
                <w:rFonts w:ascii="宋体" w:hAnsi="宋体" w:hint="eastAsia"/>
                <w:sz w:val="28"/>
                <w:szCs w:val="28"/>
              </w:rPr>
              <w:t>周杨</w:t>
            </w:r>
          </w:p>
        </w:tc>
        <w:tc>
          <w:tcPr>
            <w:tcW w:w="3645" w:type="dxa"/>
            <w:vAlign w:val="center"/>
          </w:tcPr>
          <w:p w:rsidR="00813990" w:rsidRDefault="00813990">
            <w:pPr>
              <w:spacing w:line="360" w:lineRule="auto"/>
              <w:jc w:val="center"/>
              <w:rPr>
                <w:rFonts w:ascii="宋体" w:hAnsi="宋体"/>
                <w:sz w:val="28"/>
                <w:szCs w:val="28"/>
              </w:rPr>
            </w:pPr>
          </w:p>
          <w:p w:rsidR="00813990" w:rsidRDefault="00813990">
            <w:pPr>
              <w:spacing w:line="360" w:lineRule="auto"/>
              <w:jc w:val="center"/>
              <w:rPr>
                <w:rFonts w:ascii="宋体" w:hAnsi="宋体"/>
                <w:sz w:val="28"/>
                <w:szCs w:val="28"/>
              </w:rPr>
            </w:pPr>
          </w:p>
          <w:p w:rsidR="00813990" w:rsidRDefault="000F4DA1">
            <w:pPr>
              <w:spacing w:line="360" w:lineRule="auto"/>
              <w:jc w:val="center"/>
              <w:rPr>
                <w:rFonts w:ascii="宋体" w:hAnsi="宋体"/>
                <w:sz w:val="28"/>
                <w:szCs w:val="28"/>
              </w:rPr>
            </w:pPr>
            <w:r>
              <w:rPr>
                <w:rFonts w:ascii="宋体" w:hAnsi="宋体" w:hint="eastAsia"/>
                <w:sz w:val="28"/>
                <w:szCs w:val="28"/>
              </w:rPr>
              <w:t>北辰区人民法院</w:t>
            </w:r>
          </w:p>
          <w:p w:rsidR="00813990" w:rsidRDefault="00813990">
            <w:pPr>
              <w:spacing w:line="360" w:lineRule="auto"/>
              <w:jc w:val="center"/>
              <w:rPr>
                <w:rFonts w:ascii="宋体" w:hAnsi="宋体"/>
                <w:sz w:val="28"/>
                <w:szCs w:val="28"/>
              </w:rPr>
            </w:pPr>
          </w:p>
          <w:p w:rsidR="00813990" w:rsidRDefault="00813990">
            <w:pPr>
              <w:spacing w:line="360" w:lineRule="auto"/>
              <w:jc w:val="center"/>
              <w:rPr>
                <w:rFonts w:ascii="宋体" w:hAnsi="宋体"/>
                <w:sz w:val="28"/>
                <w:szCs w:val="28"/>
                <w:highlight w:val="yellow"/>
                <w:shd w:val="clear" w:color="FFFFFF" w:fill="D9D9D9"/>
              </w:rPr>
            </w:pPr>
          </w:p>
        </w:tc>
      </w:tr>
      <w:tr w:rsidR="00813990">
        <w:trPr>
          <w:trHeight w:val="90"/>
        </w:trPr>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t>补短板强弱项以公共法律服务助推经济社会高质量发展</w:t>
            </w:r>
          </w:p>
        </w:tc>
        <w:tc>
          <w:tcPr>
            <w:tcW w:w="1530" w:type="dxa"/>
            <w:vAlign w:val="center"/>
          </w:tcPr>
          <w:p w:rsidR="00813990" w:rsidRDefault="000F4DA1">
            <w:pPr>
              <w:widowControl/>
              <w:spacing w:line="360" w:lineRule="auto"/>
              <w:jc w:val="center"/>
              <w:rPr>
                <w:rFonts w:ascii="宋体" w:hAnsi="宋体"/>
                <w:sz w:val="28"/>
                <w:szCs w:val="28"/>
              </w:rPr>
            </w:pPr>
            <w:r>
              <w:rPr>
                <w:rFonts w:ascii="宋体" w:hAnsi="宋体" w:hint="eastAsia"/>
                <w:sz w:val="28"/>
                <w:szCs w:val="28"/>
              </w:rPr>
              <w:t>刘忠</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兴安盟司法局党组书记、局长</w:t>
            </w:r>
          </w:p>
        </w:tc>
      </w:tr>
      <w:tr w:rsidR="00813990">
        <w:trPr>
          <w:trHeight w:val="90"/>
        </w:trPr>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t>环境公益诉讼制度研究</w:t>
            </w:r>
          </w:p>
        </w:tc>
        <w:tc>
          <w:tcPr>
            <w:tcW w:w="1530" w:type="dxa"/>
            <w:vAlign w:val="center"/>
          </w:tcPr>
          <w:p w:rsidR="00813990" w:rsidRDefault="000F4DA1">
            <w:pPr>
              <w:widowControl/>
              <w:spacing w:line="360" w:lineRule="auto"/>
              <w:jc w:val="center"/>
              <w:rPr>
                <w:rFonts w:ascii="宋体" w:hAnsi="宋体"/>
                <w:sz w:val="28"/>
                <w:szCs w:val="28"/>
              </w:rPr>
            </w:pPr>
            <w:r>
              <w:rPr>
                <w:rFonts w:ascii="宋体" w:hAnsi="宋体" w:hint="eastAsia"/>
                <w:sz w:val="28"/>
                <w:szCs w:val="28"/>
              </w:rPr>
              <w:t>乌吉斯古楞</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内蒙古自治区满洲里市人民法院法官助理</w:t>
            </w:r>
          </w:p>
        </w:tc>
      </w:tr>
      <w:tr w:rsidR="00813990">
        <w:trPr>
          <w:trHeight w:val="90"/>
        </w:trPr>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t>基层法院大数据运用为环渤海区域高质量协同发展提供法治保障</w:t>
            </w:r>
          </w:p>
        </w:tc>
        <w:tc>
          <w:tcPr>
            <w:tcW w:w="1530" w:type="dxa"/>
            <w:vAlign w:val="center"/>
          </w:tcPr>
          <w:p w:rsidR="00813990" w:rsidRDefault="000F4DA1">
            <w:pPr>
              <w:widowControl/>
              <w:spacing w:line="360" w:lineRule="auto"/>
              <w:jc w:val="center"/>
              <w:rPr>
                <w:rFonts w:ascii="宋体" w:hAnsi="宋体"/>
                <w:sz w:val="28"/>
                <w:szCs w:val="28"/>
              </w:rPr>
            </w:pPr>
            <w:r>
              <w:rPr>
                <w:rFonts w:ascii="宋体" w:hAnsi="宋体" w:hint="eastAsia"/>
                <w:sz w:val="28"/>
                <w:szCs w:val="28"/>
              </w:rPr>
              <w:t>李常瑜</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内蒙古自治区呼伦贝尔市海拉尔区人民法院研究室科员</w:t>
            </w:r>
          </w:p>
        </w:tc>
      </w:tr>
      <w:tr w:rsidR="00813990">
        <w:trPr>
          <w:trHeight w:val="90"/>
        </w:trPr>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t>危害生态环境资源犯罪的问题研究--环渤海区域法治论坛征文</w:t>
            </w:r>
          </w:p>
        </w:tc>
        <w:tc>
          <w:tcPr>
            <w:tcW w:w="1530" w:type="dxa"/>
            <w:vAlign w:val="center"/>
          </w:tcPr>
          <w:p w:rsidR="00813990" w:rsidRDefault="000F4DA1">
            <w:pPr>
              <w:widowControl/>
              <w:spacing w:line="360" w:lineRule="auto"/>
              <w:jc w:val="center"/>
              <w:rPr>
                <w:rFonts w:ascii="宋体" w:hAnsi="宋体"/>
                <w:sz w:val="28"/>
                <w:szCs w:val="28"/>
              </w:rPr>
            </w:pPr>
            <w:r>
              <w:rPr>
                <w:rFonts w:ascii="宋体" w:hAnsi="宋体" w:hint="eastAsia"/>
                <w:sz w:val="28"/>
                <w:szCs w:val="28"/>
              </w:rPr>
              <w:t>张家琳</w:t>
            </w:r>
          </w:p>
          <w:p w:rsidR="00813990" w:rsidRDefault="000F4DA1">
            <w:pPr>
              <w:widowControl/>
              <w:spacing w:line="360" w:lineRule="auto"/>
              <w:jc w:val="center"/>
              <w:rPr>
                <w:rFonts w:ascii="宋体" w:hAnsi="宋体"/>
                <w:sz w:val="28"/>
                <w:szCs w:val="28"/>
              </w:rPr>
            </w:pPr>
            <w:r>
              <w:rPr>
                <w:rFonts w:ascii="宋体" w:hAnsi="宋体" w:hint="eastAsia"/>
                <w:sz w:val="28"/>
                <w:szCs w:val="28"/>
              </w:rPr>
              <w:t>周婕</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鄂托克旗人民检察院第三检察部工作人员</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重大刑事案件检察机关提前介入侦查机制研究</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杨安</w:t>
            </w:r>
          </w:p>
          <w:p w:rsidR="00813990" w:rsidRDefault="000F4DA1">
            <w:pPr>
              <w:spacing w:line="360" w:lineRule="auto"/>
              <w:jc w:val="center"/>
              <w:rPr>
                <w:rFonts w:ascii="宋体" w:hAnsi="宋体"/>
                <w:sz w:val="28"/>
                <w:szCs w:val="28"/>
                <w:highlight w:val="yellow"/>
              </w:rPr>
            </w:pPr>
            <w:r>
              <w:rPr>
                <w:rFonts w:ascii="宋体" w:hAnsi="宋体" w:hint="eastAsia"/>
                <w:sz w:val="28"/>
                <w:szCs w:val="28"/>
              </w:rPr>
              <w:t>刘春德</w:t>
            </w:r>
          </w:p>
        </w:tc>
        <w:tc>
          <w:tcPr>
            <w:tcW w:w="3645" w:type="dxa"/>
            <w:vAlign w:val="center"/>
          </w:tcPr>
          <w:p w:rsidR="00813990" w:rsidRDefault="00813990">
            <w:pPr>
              <w:spacing w:line="360" w:lineRule="auto"/>
              <w:jc w:val="center"/>
              <w:rPr>
                <w:rFonts w:ascii="宋体" w:hAnsi="宋体"/>
                <w:sz w:val="28"/>
                <w:szCs w:val="28"/>
              </w:rPr>
            </w:pPr>
          </w:p>
          <w:p w:rsidR="00813990" w:rsidRDefault="000F4DA1">
            <w:pPr>
              <w:spacing w:line="360" w:lineRule="auto"/>
              <w:jc w:val="center"/>
              <w:rPr>
                <w:rFonts w:ascii="宋体" w:hAnsi="宋体"/>
                <w:sz w:val="28"/>
                <w:szCs w:val="28"/>
              </w:rPr>
            </w:pPr>
            <w:r>
              <w:rPr>
                <w:rFonts w:ascii="宋体" w:hAnsi="宋体" w:hint="eastAsia"/>
                <w:sz w:val="28"/>
                <w:szCs w:val="28"/>
              </w:rPr>
              <w:t>北辰区人民检察院</w:t>
            </w:r>
          </w:p>
          <w:p w:rsidR="00813990" w:rsidRDefault="00813990">
            <w:pPr>
              <w:spacing w:line="360" w:lineRule="auto"/>
              <w:jc w:val="center"/>
              <w:rPr>
                <w:rFonts w:ascii="宋体" w:hAnsi="宋体"/>
                <w:sz w:val="28"/>
                <w:szCs w:val="28"/>
                <w:highlight w:val="yellow"/>
                <w:shd w:val="clear" w:color="FFFFFF" w:fill="D9D9D9"/>
              </w:rPr>
            </w:pP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lastRenderedPageBreak/>
              <w:t>船东财务担保制度制度环渤海示范效应及溢出路径研究</w:t>
            </w:r>
          </w:p>
        </w:tc>
        <w:tc>
          <w:tcPr>
            <w:tcW w:w="1530" w:type="dxa"/>
            <w:vAlign w:val="center"/>
          </w:tcPr>
          <w:p w:rsidR="00813990" w:rsidRDefault="000F4DA1">
            <w:pPr>
              <w:spacing w:line="360" w:lineRule="auto"/>
              <w:jc w:val="center"/>
              <w:rPr>
                <w:rFonts w:ascii="宋体" w:hAnsi="宋体"/>
                <w:sz w:val="28"/>
                <w:szCs w:val="28"/>
                <w:highlight w:val="yellow"/>
              </w:rPr>
            </w:pPr>
            <w:r>
              <w:rPr>
                <w:rFonts w:ascii="宋体" w:hAnsi="宋体" w:hint="eastAsia"/>
                <w:sz w:val="28"/>
                <w:szCs w:val="28"/>
              </w:rPr>
              <w:t>姜瑞</w:t>
            </w:r>
          </w:p>
        </w:tc>
        <w:tc>
          <w:tcPr>
            <w:tcW w:w="3645" w:type="dxa"/>
            <w:vAlign w:val="center"/>
          </w:tcPr>
          <w:p w:rsidR="00813990" w:rsidRPr="00705AD6" w:rsidRDefault="00705AD6" w:rsidP="00705AD6">
            <w:pPr>
              <w:spacing w:line="360" w:lineRule="auto"/>
              <w:jc w:val="center"/>
              <w:rPr>
                <w:rFonts w:ascii="宋体" w:hAnsi="宋体"/>
                <w:sz w:val="28"/>
                <w:szCs w:val="28"/>
              </w:rPr>
            </w:pPr>
            <w:r w:rsidRPr="00705AD6">
              <w:rPr>
                <w:rFonts w:ascii="宋体" w:hAnsi="宋体" w:hint="eastAsia"/>
                <w:sz w:val="28"/>
                <w:szCs w:val="28"/>
              </w:rPr>
              <w:t>大连海事大学法学院，</w:t>
            </w:r>
            <w:r w:rsidRPr="00705AD6">
              <w:rPr>
                <w:rFonts w:ascii="宋体" w:hAnsi="宋体"/>
                <w:sz w:val="28"/>
                <w:szCs w:val="28"/>
              </w:rPr>
              <w:t>2017</w:t>
            </w:r>
            <w:r w:rsidRPr="00705AD6">
              <w:rPr>
                <w:rFonts w:ascii="宋体" w:hAnsi="宋体" w:hint="eastAsia"/>
                <w:sz w:val="28"/>
                <w:szCs w:val="28"/>
              </w:rPr>
              <w:t>级海商法硕士</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民事和解协议中的自认契约效力探析</w:t>
            </w:r>
          </w:p>
        </w:tc>
        <w:tc>
          <w:tcPr>
            <w:tcW w:w="1530" w:type="dxa"/>
            <w:vAlign w:val="center"/>
          </w:tcPr>
          <w:p w:rsidR="00813990" w:rsidRDefault="000F4DA1" w:rsidP="00705AD6">
            <w:pPr>
              <w:spacing w:line="360" w:lineRule="auto"/>
              <w:ind w:firstLineChars="100" w:firstLine="280"/>
              <w:rPr>
                <w:rFonts w:ascii="宋体" w:hAnsi="宋体"/>
                <w:b/>
                <w:bCs/>
                <w:sz w:val="28"/>
                <w:szCs w:val="28"/>
              </w:rPr>
            </w:pPr>
            <w:r>
              <w:rPr>
                <w:rFonts w:ascii="宋体" w:hAnsi="宋体" w:hint="eastAsia"/>
                <w:sz w:val="28"/>
                <w:szCs w:val="28"/>
              </w:rPr>
              <w:t>赵小军</w:t>
            </w:r>
          </w:p>
          <w:p w:rsidR="00813990" w:rsidRDefault="00813990">
            <w:pPr>
              <w:spacing w:line="360" w:lineRule="auto"/>
              <w:jc w:val="center"/>
              <w:rPr>
                <w:rFonts w:ascii="宋体" w:hAnsi="宋体"/>
                <w:sz w:val="28"/>
                <w:szCs w:val="28"/>
                <w:highlight w:val="yellow"/>
              </w:rPr>
            </w:pP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sz w:val="28"/>
                <w:szCs w:val="28"/>
              </w:rPr>
              <w:t>北京市第一中级人民法院法官</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社会组织开展环境公益诉讼的协同机制探究</w:t>
            </w:r>
          </w:p>
        </w:tc>
        <w:tc>
          <w:tcPr>
            <w:tcW w:w="1530" w:type="dxa"/>
            <w:vAlign w:val="center"/>
          </w:tcPr>
          <w:p w:rsidR="00813990" w:rsidRDefault="000F4DA1">
            <w:pPr>
              <w:spacing w:line="360" w:lineRule="auto"/>
              <w:jc w:val="center"/>
              <w:rPr>
                <w:rFonts w:ascii="宋体" w:hAnsi="宋体"/>
                <w:bCs/>
                <w:sz w:val="28"/>
                <w:szCs w:val="28"/>
              </w:rPr>
            </w:pPr>
            <w:r>
              <w:rPr>
                <w:rFonts w:ascii="宋体" w:hAnsi="宋体" w:hint="eastAsia"/>
                <w:bCs/>
                <w:sz w:val="28"/>
                <w:szCs w:val="28"/>
              </w:rPr>
              <w:t>李冰强</w:t>
            </w:r>
          </w:p>
          <w:p w:rsidR="00813990" w:rsidRDefault="000F4DA1">
            <w:pPr>
              <w:spacing w:line="360" w:lineRule="auto"/>
              <w:jc w:val="center"/>
              <w:rPr>
                <w:rFonts w:ascii="宋体" w:hAnsi="宋体"/>
                <w:sz w:val="28"/>
                <w:szCs w:val="28"/>
                <w:highlight w:val="yellow"/>
              </w:rPr>
            </w:pPr>
            <w:r>
              <w:rPr>
                <w:rFonts w:ascii="宋体" w:hAnsi="宋体" w:hint="eastAsia"/>
                <w:bCs/>
                <w:sz w:val="28"/>
                <w:szCs w:val="28"/>
              </w:rPr>
              <w:t>成舟</w:t>
            </w:r>
          </w:p>
        </w:tc>
        <w:tc>
          <w:tcPr>
            <w:tcW w:w="3645" w:type="dxa"/>
            <w:vAlign w:val="center"/>
          </w:tcPr>
          <w:p w:rsidR="00813990" w:rsidRDefault="000F4DA1">
            <w:pPr>
              <w:spacing w:line="360" w:lineRule="auto"/>
              <w:jc w:val="center"/>
              <w:rPr>
                <w:rFonts w:ascii="宋体" w:hAnsi="宋体"/>
                <w:bCs/>
                <w:sz w:val="28"/>
                <w:szCs w:val="28"/>
              </w:rPr>
            </w:pPr>
            <w:r>
              <w:rPr>
                <w:rFonts w:ascii="宋体" w:hAnsi="宋体" w:hint="eastAsia"/>
                <w:bCs/>
                <w:sz w:val="28"/>
                <w:szCs w:val="28"/>
              </w:rPr>
              <w:t>山西大学法学院教授</w:t>
            </w:r>
          </w:p>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bCs/>
                <w:sz w:val="28"/>
                <w:szCs w:val="28"/>
              </w:rPr>
              <w:t>山西大学法学院硕士研究生</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司法改革“后遗症”治理之法官助理的分层构建</w:t>
            </w:r>
          </w:p>
        </w:tc>
        <w:tc>
          <w:tcPr>
            <w:tcW w:w="1530" w:type="dxa"/>
            <w:vAlign w:val="center"/>
          </w:tcPr>
          <w:p w:rsidR="00813990" w:rsidRDefault="000F4DA1">
            <w:pPr>
              <w:spacing w:line="360" w:lineRule="auto"/>
              <w:jc w:val="center"/>
              <w:rPr>
                <w:rFonts w:ascii="宋体" w:hAnsi="宋体"/>
                <w:sz w:val="28"/>
                <w:szCs w:val="28"/>
                <w:highlight w:val="yellow"/>
              </w:rPr>
            </w:pPr>
            <w:r>
              <w:rPr>
                <w:rFonts w:ascii="宋体" w:hAnsi="宋体" w:hint="eastAsia"/>
                <w:bCs/>
                <w:sz w:val="28"/>
                <w:szCs w:val="28"/>
              </w:rPr>
              <w:t>游文亭</w:t>
            </w: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bCs/>
                <w:sz w:val="28"/>
                <w:szCs w:val="28"/>
              </w:rPr>
              <w:t>山西农业大学公共管理学院讲师</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“去杠杆”背景下优化融资营商环境风险应对研究——以环渤海区域“名股实债”司法认定切入</w:t>
            </w:r>
          </w:p>
        </w:tc>
        <w:tc>
          <w:tcPr>
            <w:tcW w:w="1530"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t>郑博涵</w:t>
            </w:r>
          </w:p>
          <w:p w:rsidR="00813990" w:rsidRDefault="00813990">
            <w:pPr>
              <w:spacing w:line="360" w:lineRule="auto"/>
              <w:jc w:val="center"/>
              <w:rPr>
                <w:rFonts w:ascii="宋体" w:hAnsi="宋体"/>
                <w:sz w:val="28"/>
                <w:szCs w:val="28"/>
                <w:highlight w:val="yellow"/>
              </w:rPr>
            </w:pPr>
          </w:p>
        </w:tc>
        <w:tc>
          <w:tcPr>
            <w:tcW w:w="3645"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t>南开区人民法院</w:t>
            </w:r>
          </w:p>
          <w:p w:rsidR="00813990" w:rsidRDefault="00813990">
            <w:pPr>
              <w:spacing w:line="360" w:lineRule="auto"/>
              <w:jc w:val="center"/>
              <w:rPr>
                <w:rFonts w:ascii="宋体" w:hAnsi="宋体"/>
                <w:sz w:val="28"/>
                <w:szCs w:val="28"/>
                <w:highlight w:val="yellow"/>
                <w:shd w:val="clear" w:color="FFFFFF" w:fill="D9D9D9"/>
              </w:rPr>
            </w:pP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民事庭审程序的实证研究</w:t>
            </w:r>
          </w:p>
        </w:tc>
        <w:tc>
          <w:tcPr>
            <w:tcW w:w="1530" w:type="dxa"/>
            <w:vAlign w:val="center"/>
          </w:tcPr>
          <w:p w:rsidR="00813990" w:rsidRDefault="000F4DA1">
            <w:pPr>
              <w:spacing w:line="360" w:lineRule="auto"/>
              <w:jc w:val="center"/>
              <w:rPr>
                <w:rFonts w:ascii="宋体" w:hAnsi="宋体"/>
                <w:sz w:val="28"/>
                <w:szCs w:val="28"/>
                <w:highlight w:val="yellow"/>
              </w:rPr>
            </w:pPr>
            <w:r>
              <w:rPr>
                <w:rFonts w:ascii="宋体" w:hAnsi="宋体" w:hint="eastAsia"/>
                <w:sz w:val="28"/>
                <w:szCs w:val="28"/>
              </w:rPr>
              <w:t>梁珏景</w:t>
            </w:r>
          </w:p>
        </w:tc>
        <w:tc>
          <w:tcPr>
            <w:tcW w:w="3645" w:type="dxa"/>
            <w:vAlign w:val="center"/>
          </w:tcPr>
          <w:p w:rsidR="00813990" w:rsidRPr="00705AD6" w:rsidRDefault="00705AD6">
            <w:pPr>
              <w:spacing w:line="360" w:lineRule="auto"/>
              <w:jc w:val="center"/>
              <w:rPr>
                <w:rFonts w:ascii="宋体" w:hAnsi="宋体"/>
                <w:sz w:val="28"/>
                <w:szCs w:val="28"/>
              </w:rPr>
            </w:pPr>
            <w:r w:rsidRPr="00705AD6">
              <w:rPr>
                <w:rFonts w:ascii="宋体" w:hAnsi="宋体" w:hint="eastAsia"/>
                <w:sz w:val="28"/>
                <w:szCs w:val="28"/>
              </w:rPr>
              <w:t>葫芦岛市中级人民法院二级法官</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环境司法中预防性责任的实现方式</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李燕涛</w:t>
            </w:r>
          </w:p>
          <w:p w:rsidR="00813990" w:rsidRDefault="000F4DA1">
            <w:pPr>
              <w:spacing w:line="360" w:lineRule="auto"/>
              <w:jc w:val="center"/>
              <w:rPr>
                <w:rFonts w:ascii="宋体" w:hAnsi="宋体"/>
                <w:sz w:val="28"/>
                <w:szCs w:val="28"/>
                <w:highlight w:val="yellow"/>
              </w:rPr>
            </w:pPr>
            <w:r>
              <w:rPr>
                <w:rFonts w:ascii="宋体" w:hAnsi="宋体" w:hint="eastAsia"/>
                <w:sz w:val="28"/>
                <w:szCs w:val="28"/>
              </w:rPr>
              <w:t>乞雨宁</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河北工业大学讲师</w:t>
            </w:r>
          </w:p>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sz w:val="28"/>
                <w:szCs w:val="28"/>
              </w:rPr>
              <w:t>中国政法大学法学院研究生</w:t>
            </w:r>
          </w:p>
        </w:tc>
      </w:tr>
      <w:tr w:rsidR="00813990">
        <w:trPr>
          <w:trHeight w:val="90"/>
        </w:trPr>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t>依托渔港加强IUU捕捞问题治理的理论和实践研究</w:t>
            </w:r>
          </w:p>
          <w:p w:rsidR="00813990" w:rsidRDefault="00813990">
            <w:pPr>
              <w:rPr>
                <w:rFonts w:ascii="宋体" w:hAnsi="宋体"/>
                <w:sz w:val="28"/>
                <w:szCs w:val="28"/>
              </w:rPr>
            </w:pPr>
          </w:p>
          <w:p w:rsidR="00813990" w:rsidRDefault="00813990">
            <w:pPr>
              <w:rPr>
                <w:rFonts w:ascii="宋体" w:hAnsi="宋体"/>
                <w:sz w:val="28"/>
                <w:szCs w:val="28"/>
              </w:rPr>
            </w:pPr>
          </w:p>
          <w:p w:rsidR="00813990" w:rsidRDefault="00813990">
            <w:pPr>
              <w:jc w:val="left"/>
            </w:pPr>
          </w:p>
        </w:tc>
        <w:tc>
          <w:tcPr>
            <w:tcW w:w="1530" w:type="dxa"/>
            <w:vAlign w:val="center"/>
          </w:tcPr>
          <w:p w:rsidR="004256CF" w:rsidRDefault="000F4DA1">
            <w:pPr>
              <w:widowControl/>
              <w:spacing w:line="360" w:lineRule="auto"/>
              <w:jc w:val="center"/>
              <w:rPr>
                <w:rFonts w:ascii="宋体" w:hAnsi="宋体" w:hint="eastAsia"/>
                <w:sz w:val="28"/>
                <w:szCs w:val="28"/>
              </w:rPr>
            </w:pPr>
            <w:r>
              <w:rPr>
                <w:rFonts w:ascii="宋体" w:hAnsi="宋体" w:hint="eastAsia"/>
                <w:sz w:val="28"/>
                <w:szCs w:val="28"/>
              </w:rPr>
              <w:t>李吉光</w:t>
            </w:r>
          </w:p>
          <w:p w:rsidR="00813990" w:rsidRDefault="000F4DA1">
            <w:pPr>
              <w:widowControl/>
              <w:spacing w:line="360" w:lineRule="auto"/>
              <w:jc w:val="center"/>
              <w:rPr>
                <w:rFonts w:ascii="宋体" w:hAnsi="宋体"/>
                <w:sz w:val="28"/>
                <w:szCs w:val="28"/>
                <w:highlight w:val="yellow"/>
              </w:rPr>
            </w:pPr>
            <w:r>
              <w:rPr>
                <w:rFonts w:ascii="宋体" w:hAnsi="宋体" w:hint="eastAsia"/>
                <w:sz w:val="28"/>
                <w:szCs w:val="28"/>
              </w:rPr>
              <w:t>王桐</w:t>
            </w:r>
          </w:p>
        </w:tc>
        <w:tc>
          <w:tcPr>
            <w:tcW w:w="3645"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威海市海洋发展局党组成员、威海市海洋与渔业监督监察支队支队长；威海市海洋发展局产业推进科副科长</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环渤海区域产业发展的法治环境</w:t>
            </w:r>
            <w:r>
              <w:rPr>
                <w:rFonts w:ascii="宋体" w:hAnsi="宋体" w:hint="eastAsia"/>
                <w:sz w:val="28"/>
                <w:szCs w:val="28"/>
              </w:rPr>
              <w:lastRenderedPageBreak/>
              <w:t>调查</w:t>
            </w:r>
          </w:p>
        </w:tc>
        <w:tc>
          <w:tcPr>
            <w:tcW w:w="1530"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lastRenderedPageBreak/>
              <w:t>林吉爽</w:t>
            </w:r>
          </w:p>
          <w:p w:rsidR="00813990" w:rsidRDefault="00813990">
            <w:pPr>
              <w:spacing w:line="360" w:lineRule="auto"/>
              <w:jc w:val="center"/>
              <w:rPr>
                <w:rFonts w:ascii="宋体" w:hAnsi="宋体"/>
                <w:sz w:val="28"/>
                <w:szCs w:val="28"/>
                <w:highlight w:val="yellow"/>
              </w:rPr>
            </w:pPr>
          </w:p>
        </w:tc>
        <w:tc>
          <w:tcPr>
            <w:tcW w:w="3645" w:type="dxa"/>
            <w:vAlign w:val="center"/>
          </w:tcPr>
          <w:p w:rsidR="00813990" w:rsidRDefault="000F4DA1">
            <w:pPr>
              <w:widowControl/>
              <w:spacing w:line="360" w:lineRule="auto"/>
              <w:jc w:val="center"/>
              <w:rPr>
                <w:rFonts w:ascii="宋体" w:hAnsi="宋体"/>
                <w:sz w:val="28"/>
                <w:szCs w:val="28"/>
                <w:highlight w:val="yellow"/>
                <w:shd w:val="clear" w:color="FFFFFF" w:fill="D9D9D9"/>
              </w:rPr>
            </w:pPr>
            <w:r>
              <w:rPr>
                <w:rFonts w:ascii="宋体" w:hAnsi="宋体" w:hint="eastAsia"/>
                <w:sz w:val="28"/>
                <w:szCs w:val="28"/>
              </w:rPr>
              <w:lastRenderedPageBreak/>
              <w:t>中共威海市委党校法学部主</w:t>
            </w:r>
            <w:r>
              <w:rPr>
                <w:rFonts w:ascii="宋体" w:hAnsi="宋体" w:hint="eastAsia"/>
                <w:sz w:val="28"/>
                <w:szCs w:val="28"/>
              </w:rPr>
              <w:lastRenderedPageBreak/>
              <w:t>任、教授</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lastRenderedPageBreak/>
              <w:t>环渤海区域产业协同发展之法治环境优化——以两起事件为例解析</w:t>
            </w:r>
          </w:p>
        </w:tc>
        <w:tc>
          <w:tcPr>
            <w:tcW w:w="1530" w:type="dxa"/>
            <w:vAlign w:val="center"/>
          </w:tcPr>
          <w:p w:rsidR="00813990" w:rsidRDefault="000F4DA1" w:rsidP="00705AD6">
            <w:pPr>
              <w:widowControl/>
              <w:spacing w:line="360" w:lineRule="auto"/>
              <w:jc w:val="center"/>
              <w:rPr>
                <w:rFonts w:ascii="宋体" w:hAnsi="宋体"/>
                <w:sz w:val="28"/>
                <w:szCs w:val="28"/>
                <w:highlight w:val="yellow"/>
              </w:rPr>
            </w:pPr>
            <w:r>
              <w:rPr>
                <w:rFonts w:ascii="宋体" w:hAnsi="宋体" w:hint="eastAsia"/>
                <w:sz w:val="28"/>
                <w:szCs w:val="28"/>
              </w:rPr>
              <w:t>刘爱萍</w:t>
            </w:r>
          </w:p>
        </w:tc>
        <w:tc>
          <w:tcPr>
            <w:tcW w:w="3645" w:type="dxa"/>
            <w:vAlign w:val="center"/>
          </w:tcPr>
          <w:p w:rsidR="00813990" w:rsidRDefault="000F4DA1" w:rsidP="00705AD6">
            <w:pPr>
              <w:widowControl/>
              <w:spacing w:line="360" w:lineRule="auto"/>
              <w:jc w:val="center"/>
              <w:rPr>
                <w:rFonts w:ascii="宋体" w:hAnsi="宋体"/>
                <w:sz w:val="28"/>
                <w:szCs w:val="28"/>
                <w:highlight w:val="yellow"/>
                <w:shd w:val="clear" w:color="FFFFFF" w:fill="D9D9D9"/>
              </w:rPr>
            </w:pPr>
            <w:r>
              <w:rPr>
                <w:rFonts w:ascii="宋体" w:hAnsi="宋体" w:hint="eastAsia"/>
                <w:sz w:val="28"/>
                <w:szCs w:val="28"/>
              </w:rPr>
              <w:t>山东法官培训学院教授</w:t>
            </w:r>
          </w:p>
        </w:tc>
      </w:tr>
      <w:tr w:rsidR="00813990">
        <w:trPr>
          <w:trHeight w:val="90"/>
        </w:trPr>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t>环渤海经济区政府信息公开立法研究</w:t>
            </w:r>
          </w:p>
          <w:p w:rsidR="00813990" w:rsidRDefault="00813990">
            <w:pPr>
              <w:spacing w:line="360" w:lineRule="auto"/>
              <w:rPr>
                <w:rFonts w:ascii="宋体" w:hAnsi="宋体"/>
                <w:sz w:val="28"/>
                <w:szCs w:val="28"/>
                <w:highlight w:val="yellow"/>
                <w:shd w:val="clear" w:color="FFFFFF" w:fill="D9D9D9"/>
              </w:rPr>
            </w:pPr>
          </w:p>
        </w:tc>
        <w:tc>
          <w:tcPr>
            <w:tcW w:w="1530" w:type="dxa"/>
            <w:vAlign w:val="center"/>
          </w:tcPr>
          <w:p w:rsidR="00813990" w:rsidRDefault="000F4DA1">
            <w:pPr>
              <w:spacing w:line="360" w:lineRule="auto"/>
              <w:jc w:val="center"/>
              <w:rPr>
                <w:rFonts w:ascii="宋体" w:hAnsi="宋体"/>
                <w:sz w:val="28"/>
                <w:szCs w:val="28"/>
                <w:highlight w:val="yellow"/>
              </w:rPr>
            </w:pPr>
            <w:r>
              <w:rPr>
                <w:rFonts w:ascii="宋体" w:hAnsi="宋体" w:hint="eastAsia"/>
                <w:bCs/>
                <w:sz w:val="28"/>
                <w:szCs w:val="28"/>
              </w:rPr>
              <w:t>何建华阎桂芳孙胜子</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山西大学法学院副教授</w:t>
            </w:r>
          </w:p>
          <w:p w:rsidR="00813990" w:rsidRDefault="000F4DA1">
            <w:pPr>
              <w:spacing w:line="360" w:lineRule="auto"/>
              <w:jc w:val="center"/>
              <w:rPr>
                <w:rFonts w:ascii="宋体" w:hAnsi="宋体"/>
                <w:sz w:val="28"/>
                <w:szCs w:val="28"/>
              </w:rPr>
            </w:pPr>
            <w:r>
              <w:rPr>
                <w:rFonts w:ascii="宋体" w:hAnsi="宋体" w:hint="eastAsia"/>
                <w:sz w:val="28"/>
                <w:szCs w:val="28"/>
              </w:rPr>
              <w:t>太原师范大学教授</w:t>
            </w:r>
          </w:p>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sz w:val="28"/>
                <w:szCs w:val="28"/>
              </w:rPr>
              <w:t>律师</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京津冀政法协同治理共筑人民满意的“护城河“--以天津市区域涉交通类刑事案件实证研究为视角</w:t>
            </w:r>
          </w:p>
        </w:tc>
        <w:tc>
          <w:tcPr>
            <w:tcW w:w="1530" w:type="dxa"/>
            <w:vAlign w:val="center"/>
          </w:tcPr>
          <w:p w:rsidR="00813990" w:rsidRDefault="000F4DA1">
            <w:pPr>
              <w:spacing w:line="360" w:lineRule="auto"/>
              <w:jc w:val="center"/>
              <w:rPr>
                <w:rFonts w:ascii="宋体" w:hAnsi="宋体"/>
                <w:sz w:val="28"/>
                <w:szCs w:val="28"/>
                <w:highlight w:val="yellow"/>
              </w:rPr>
            </w:pPr>
            <w:r>
              <w:rPr>
                <w:rFonts w:ascii="宋体" w:hAnsi="宋体" w:hint="eastAsia"/>
                <w:sz w:val="28"/>
                <w:szCs w:val="28"/>
              </w:rPr>
              <w:t>铁路检察院课题组</w:t>
            </w:r>
          </w:p>
        </w:tc>
        <w:tc>
          <w:tcPr>
            <w:tcW w:w="3645"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t>铁路检察院</w:t>
            </w:r>
          </w:p>
          <w:p w:rsidR="00813990" w:rsidRDefault="00813990">
            <w:pPr>
              <w:spacing w:line="360" w:lineRule="auto"/>
              <w:jc w:val="center"/>
              <w:rPr>
                <w:rFonts w:ascii="宋体" w:hAnsi="宋体"/>
                <w:sz w:val="28"/>
                <w:szCs w:val="28"/>
                <w:highlight w:val="yellow"/>
                <w:shd w:val="clear" w:color="FFFFFF" w:fill="D9D9D9"/>
              </w:rPr>
            </w:pPr>
          </w:p>
        </w:tc>
      </w:tr>
      <w:tr w:rsidR="00813990">
        <w:trPr>
          <w:trHeight w:val="90"/>
        </w:trPr>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t>环渤海经济区非遗文化协同保护机制研究</w:t>
            </w:r>
          </w:p>
          <w:p w:rsidR="00813990" w:rsidRDefault="00813990">
            <w:pPr>
              <w:spacing w:line="360" w:lineRule="auto"/>
              <w:rPr>
                <w:rFonts w:ascii="宋体" w:hAnsi="宋体"/>
                <w:sz w:val="28"/>
                <w:szCs w:val="28"/>
                <w:highlight w:val="yellow"/>
                <w:shd w:val="clear" w:color="FFFFFF" w:fill="D9D9D9"/>
              </w:rPr>
            </w:pP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张安琪儿</w:t>
            </w:r>
          </w:p>
          <w:p w:rsidR="00813990" w:rsidRDefault="000F4DA1">
            <w:pPr>
              <w:spacing w:line="360" w:lineRule="auto"/>
              <w:jc w:val="center"/>
              <w:rPr>
                <w:rFonts w:ascii="宋体" w:hAnsi="宋体"/>
                <w:sz w:val="28"/>
                <w:szCs w:val="28"/>
              </w:rPr>
            </w:pPr>
            <w:r>
              <w:rPr>
                <w:rFonts w:ascii="宋体" w:hAnsi="宋体" w:hint="eastAsia"/>
                <w:sz w:val="28"/>
                <w:szCs w:val="28"/>
              </w:rPr>
              <w:t>邹天成</w:t>
            </w:r>
          </w:p>
          <w:p w:rsidR="00813990" w:rsidRDefault="000F4DA1">
            <w:pPr>
              <w:spacing w:line="360" w:lineRule="auto"/>
              <w:jc w:val="center"/>
              <w:rPr>
                <w:rFonts w:ascii="宋体" w:hAnsi="宋体"/>
                <w:sz w:val="28"/>
                <w:szCs w:val="28"/>
                <w:highlight w:val="yellow"/>
              </w:rPr>
            </w:pPr>
            <w:r>
              <w:rPr>
                <w:rFonts w:ascii="宋体" w:hAnsi="宋体" w:hint="eastAsia"/>
                <w:sz w:val="28"/>
                <w:szCs w:val="28"/>
              </w:rPr>
              <w:t>姚天冲</w:t>
            </w:r>
          </w:p>
        </w:tc>
        <w:tc>
          <w:tcPr>
            <w:tcW w:w="3645" w:type="dxa"/>
            <w:vAlign w:val="center"/>
          </w:tcPr>
          <w:p w:rsidR="00813990" w:rsidRDefault="00705AD6">
            <w:pPr>
              <w:spacing w:line="360" w:lineRule="auto"/>
              <w:jc w:val="center"/>
              <w:rPr>
                <w:rFonts w:ascii="宋体" w:hAnsi="宋体"/>
                <w:sz w:val="28"/>
                <w:szCs w:val="28"/>
                <w:highlight w:val="yellow"/>
                <w:shd w:val="clear" w:color="FFFFFF" w:fill="D9D9D9"/>
              </w:rPr>
            </w:pPr>
            <w:r w:rsidRPr="00705AD6">
              <w:rPr>
                <w:rFonts w:ascii="宋体" w:hAnsi="宋体" w:hint="eastAsia"/>
                <w:sz w:val="28"/>
                <w:szCs w:val="28"/>
              </w:rPr>
              <w:t>东北大学</w:t>
            </w:r>
            <w:r w:rsidRPr="00705AD6">
              <w:rPr>
                <w:rFonts w:ascii="宋体" w:hAnsi="宋体"/>
                <w:sz w:val="28"/>
                <w:szCs w:val="28"/>
              </w:rPr>
              <w:t xml:space="preserve"> 文法学院</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父母责任与监护人职责不履行的实证研究</w:t>
            </w:r>
          </w:p>
        </w:tc>
        <w:tc>
          <w:tcPr>
            <w:tcW w:w="1530" w:type="dxa"/>
            <w:vAlign w:val="center"/>
          </w:tcPr>
          <w:p w:rsidR="00813990" w:rsidRDefault="000F4DA1">
            <w:pPr>
              <w:spacing w:line="360" w:lineRule="auto"/>
              <w:jc w:val="center"/>
              <w:rPr>
                <w:rFonts w:ascii="宋体" w:hAnsi="宋体"/>
                <w:bCs/>
                <w:sz w:val="28"/>
                <w:szCs w:val="28"/>
              </w:rPr>
            </w:pPr>
            <w:r>
              <w:rPr>
                <w:rFonts w:ascii="宋体" w:hAnsi="宋体" w:hint="eastAsia"/>
                <w:bCs/>
                <w:sz w:val="28"/>
                <w:szCs w:val="28"/>
              </w:rPr>
              <w:t>毋国平</w:t>
            </w:r>
          </w:p>
          <w:p w:rsidR="00813990" w:rsidRDefault="00813990">
            <w:pPr>
              <w:spacing w:line="360" w:lineRule="auto"/>
              <w:jc w:val="center"/>
              <w:rPr>
                <w:rFonts w:ascii="宋体" w:hAnsi="宋体"/>
                <w:sz w:val="28"/>
                <w:szCs w:val="28"/>
                <w:highlight w:val="yellow"/>
              </w:rPr>
            </w:pP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bCs/>
                <w:sz w:val="28"/>
                <w:szCs w:val="28"/>
              </w:rPr>
              <w:t>山西大学法学院副教授、婚姻家庭法学研究会会长</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环渤海区域经济一体化产业协同发展</w:t>
            </w:r>
          </w:p>
        </w:tc>
        <w:tc>
          <w:tcPr>
            <w:tcW w:w="1530" w:type="dxa"/>
            <w:vAlign w:val="center"/>
          </w:tcPr>
          <w:p w:rsidR="00813990" w:rsidRDefault="000F4DA1">
            <w:pPr>
              <w:spacing w:line="360" w:lineRule="auto"/>
              <w:jc w:val="center"/>
              <w:rPr>
                <w:rFonts w:ascii="宋体" w:hAnsi="宋体"/>
                <w:sz w:val="28"/>
                <w:szCs w:val="28"/>
                <w:highlight w:val="yellow"/>
              </w:rPr>
            </w:pPr>
            <w:r>
              <w:rPr>
                <w:rFonts w:ascii="宋体" w:hAnsi="宋体" w:hint="eastAsia"/>
                <w:bCs/>
                <w:sz w:val="28"/>
                <w:szCs w:val="28"/>
              </w:rPr>
              <w:t>董玉明</w:t>
            </w: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bCs/>
                <w:sz w:val="28"/>
                <w:szCs w:val="28"/>
              </w:rPr>
              <w:t>山西大学法学院教授、经济法研究会会长</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突破邻避困境区域环境治理语境下环保类案件管辖制度设置探析</w:t>
            </w: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张玮</w:t>
            </w:r>
          </w:p>
          <w:p w:rsidR="00813990" w:rsidRDefault="00813990">
            <w:pPr>
              <w:spacing w:line="360" w:lineRule="auto"/>
              <w:jc w:val="center"/>
              <w:rPr>
                <w:rFonts w:ascii="宋体" w:hAnsi="宋体"/>
                <w:sz w:val="28"/>
                <w:szCs w:val="28"/>
                <w:highlight w:val="yellow"/>
              </w:rPr>
            </w:pP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sz w:val="28"/>
                <w:szCs w:val="28"/>
              </w:rPr>
              <w:t>北京市第四中级人民法院行政庭法官助理</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检察视角下的环渤海区域海洋渔业资源保护</w:t>
            </w:r>
          </w:p>
        </w:tc>
        <w:tc>
          <w:tcPr>
            <w:tcW w:w="1530" w:type="dxa"/>
            <w:vAlign w:val="center"/>
          </w:tcPr>
          <w:p w:rsidR="004256CF" w:rsidRDefault="000F4DA1">
            <w:pPr>
              <w:widowControl/>
              <w:spacing w:line="360" w:lineRule="auto"/>
              <w:jc w:val="center"/>
              <w:rPr>
                <w:rFonts w:ascii="宋体" w:hAnsi="宋体" w:hint="eastAsia"/>
                <w:sz w:val="28"/>
                <w:szCs w:val="28"/>
              </w:rPr>
            </w:pPr>
            <w:r>
              <w:rPr>
                <w:rFonts w:ascii="宋体" w:hAnsi="宋体" w:hint="eastAsia"/>
                <w:sz w:val="28"/>
                <w:szCs w:val="28"/>
              </w:rPr>
              <w:t>周群</w:t>
            </w:r>
          </w:p>
          <w:p w:rsidR="00813990" w:rsidRDefault="000F4DA1">
            <w:pPr>
              <w:widowControl/>
              <w:spacing w:line="360" w:lineRule="auto"/>
              <w:jc w:val="center"/>
              <w:rPr>
                <w:rFonts w:ascii="宋体" w:hAnsi="宋体"/>
                <w:sz w:val="28"/>
                <w:szCs w:val="28"/>
                <w:highlight w:val="yellow"/>
              </w:rPr>
            </w:pPr>
            <w:r>
              <w:rPr>
                <w:rFonts w:ascii="宋体" w:hAnsi="宋体" w:hint="eastAsia"/>
                <w:sz w:val="28"/>
                <w:szCs w:val="28"/>
              </w:rPr>
              <w:t>李晓波</w:t>
            </w:r>
          </w:p>
        </w:tc>
        <w:tc>
          <w:tcPr>
            <w:tcW w:w="3645" w:type="dxa"/>
            <w:vAlign w:val="center"/>
          </w:tcPr>
          <w:p w:rsidR="00813990" w:rsidRDefault="000F4DA1">
            <w:pPr>
              <w:widowControl/>
              <w:spacing w:line="360" w:lineRule="auto"/>
              <w:jc w:val="center"/>
              <w:rPr>
                <w:rFonts w:ascii="宋体" w:hAnsi="宋体"/>
                <w:sz w:val="28"/>
                <w:szCs w:val="28"/>
                <w:highlight w:val="yellow"/>
                <w:shd w:val="clear" w:color="FFFFFF" w:fill="D9D9D9"/>
              </w:rPr>
            </w:pPr>
            <w:r>
              <w:rPr>
                <w:rFonts w:ascii="宋体" w:hAnsi="宋体" w:hint="eastAsia"/>
                <w:sz w:val="28"/>
                <w:szCs w:val="28"/>
              </w:rPr>
              <w:t>威海市环翠区人民检察院</w:t>
            </w:r>
          </w:p>
        </w:tc>
      </w:tr>
      <w:tr w:rsidR="00813990">
        <w:trPr>
          <w:trHeight w:val="90"/>
        </w:trPr>
        <w:tc>
          <w:tcPr>
            <w:tcW w:w="4350" w:type="dxa"/>
            <w:vAlign w:val="center"/>
          </w:tcPr>
          <w:p w:rsidR="00813990" w:rsidRDefault="000F4DA1">
            <w:pPr>
              <w:widowControl/>
              <w:spacing w:line="360" w:lineRule="auto"/>
              <w:rPr>
                <w:rFonts w:ascii="宋体" w:hAnsi="宋体"/>
                <w:sz w:val="28"/>
                <w:szCs w:val="28"/>
              </w:rPr>
            </w:pPr>
            <w:r>
              <w:rPr>
                <w:rFonts w:ascii="宋体" w:hAnsi="宋体" w:hint="eastAsia"/>
                <w:sz w:val="28"/>
                <w:szCs w:val="28"/>
              </w:rPr>
              <w:lastRenderedPageBreak/>
              <w:t>融资租赁标的物适格性之立法和司法规制研究</w:t>
            </w:r>
          </w:p>
          <w:p w:rsidR="00813990" w:rsidRDefault="00813990">
            <w:pPr>
              <w:spacing w:line="360" w:lineRule="auto"/>
              <w:rPr>
                <w:rFonts w:ascii="宋体" w:hAnsi="宋体"/>
                <w:sz w:val="28"/>
                <w:szCs w:val="28"/>
                <w:highlight w:val="yellow"/>
                <w:shd w:val="clear" w:color="FFFFFF" w:fill="D9D9D9"/>
              </w:rPr>
            </w:pPr>
          </w:p>
        </w:tc>
        <w:tc>
          <w:tcPr>
            <w:tcW w:w="1530" w:type="dxa"/>
            <w:vAlign w:val="center"/>
          </w:tcPr>
          <w:p w:rsidR="00813990" w:rsidRDefault="000F4DA1">
            <w:pPr>
              <w:spacing w:line="360" w:lineRule="auto"/>
              <w:jc w:val="center"/>
              <w:rPr>
                <w:rFonts w:ascii="宋体" w:hAnsi="宋体"/>
                <w:bCs/>
                <w:sz w:val="28"/>
                <w:szCs w:val="28"/>
              </w:rPr>
            </w:pPr>
            <w:r>
              <w:rPr>
                <w:rFonts w:ascii="宋体" w:hAnsi="宋体" w:hint="eastAsia"/>
                <w:bCs/>
                <w:sz w:val="28"/>
                <w:szCs w:val="28"/>
              </w:rPr>
              <w:t>赵云海</w:t>
            </w:r>
          </w:p>
          <w:p w:rsidR="00813990" w:rsidRDefault="000F4DA1">
            <w:pPr>
              <w:spacing w:line="360" w:lineRule="auto"/>
              <w:jc w:val="center"/>
              <w:rPr>
                <w:rFonts w:ascii="宋体" w:hAnsi="宋体"/>
                <w:sz w:val="28"/>
                <w:szCs w:val="28"/>
                <w:highlight w:val="yellow"/>
              </w:rPr>
            </w:pPr>
            <w:r>
              <w:rPr>
                <w:rFonts w:ascii="宋体" w:hAnsi="宋体" w:hint="eastAsia"/>
                <w:bCs/>
                <w:sz w:val="28"/>
                <w:szCs w:val="28"/>
              </w:rPr>
              <w:t>丁瑜</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晋中学院经济管理学院副教授</w:t>
            </w:r>
          </w:p>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sz w:val="28"/>
                <w:szCs w:val="28"/>
              </w:rPr>
              <w:t>中央民族大学硕士研究生</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破解环渤海地区基层法院“案多人少”困局再思考——以T市H区法院队伍审判能力建设为视角</w:t>
            </w:r>
          </w:p>
        </w:tc>
        <w:tc>
          <w:tcPr>
            <w:tcW w:w="1530"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t>刘婷婷</w:t>
            </w:r>
          </w:p>
          <w:p w:rsidR="00813990" w:rsidRDefault="000F4DA1">
            <w:pPr>
              <w:widowControl/>
              <w:spacing w:line="360" w:lineRule="auto"/>
              <w:jc w:val="center"/>
              <w:rPr>
                <w:rFonts w:ascii="宋体" w:hAnsi="宋体"/>
                <w:sz w:val="28"/>
                <w:szCs w:val="28"/>
              </w:rPr>
            </w:pPr>
            <w:r>
              <w:rPr>
                <w:rFonts w:ascii="宋体" w:hAnsi="宋体" w:hint="eastAsia"/>
                <w:sz w:val="28"/>
                <w:szCs w:val="28"/>
              </w:rPr>
              <w:t>井维颜</w:t>
            </w:r>
          </w:p>
          <w:p w:rsidR="00813990" w:rsidRDefault="00813990">
            <w:pPr>
              <w:spacing w:line="360" w:lineRule="auto"/>
              <w:jc w:val="center"/>
              <w:rPr>
                <w:rFonts w:ascii="宋体" w:hAnsi="宋体"/>
                <w:sz w:val="28"/>
                <w:szCs w:val="28"/>
                <w:highlight w:val="yellow"/>
              </w:rPr>
            </w:pPr>
          </w:p>
        </w:tc>
        <w:tc>
          <w:tcPr>
            <w:tcW w:w="3645"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t>河西区人民法院</w:t>
            </w:r>
          </w:p>
          <w:p w:rsidR="00813990" w:rsidRDefault="000F4DA1">
            <w:pPr>
              <w:widowControl/>
              <w:spacing w:line="360" w:lineRule="auto"/>
              <w:jc w:val="center"/>
              <w:rPr>
                <w:rFonts w:ascii="宋体" w:hAnsi="宋体"/>
                <w:sz w:val="28"/>
                <w:szCs w:val="28"/>
              </w:rPr>
            </w:pPr>
            <w:r>
              <w:rPr>
                <w:rFonts w:ascii="宋体" w:hAnsi="宋体" w:hint="eastAsia"/>
                <w:sz w:val="28"/>
                <w:szCs w:val="28"/>
              </w:rPr>
              <w:t>蓟州区人民法院</w:t>
            </w:r>
          </w:p>
          <w:p w:rsidR="00813990" w:rsidRDefault="00813990">
            <w:pPr>
              <w:spacing w:line="360" w:lineRule="auto"/>
              <w:jc w:val="center"/>
              <w:rPr>
                <w:rFonts w:ascii="宋体" w:hAnsi="宋体"/>
                <w:sz w:val="28"/>
                <w:szCs w:val="28"/>
                <w:highlight w:val="yellow"/>
                <w:shd w:val="clear" w:color="FFFFFF" w:fill="D9D9D9"/>
              </w:rPr>
            </w:pPr>
          </w:p>
        </w:tc>
      </w:tr>
      <w:tr w:rsidR="00813990">
        <w:trPr>
          <w:trHeight w:val="90"/>
        </w:trPr>
        <w:tc>
          <w:tcPr>
            <w:tcW w:w="4350" w:type="dxa"/>
            <w:vAlign w:val="center"/>
          </w:tcPr>
          <w:p w:rsidR="00813990" w:rsidRDefault="000F4DA1">
            <w:pPr>
              <w:widowControl/>
              <w:spacing w:line="360" w:lineRule="auto"/>
              <w:rPr>
                <w:rFonts w:ascii="宋体" w:hAnsi="宋体"/>
                <w:color w:val="FF0000"/>
                <w:sz w:val="28"/>
                <w:szCs w:val="28"/>
              </w:rPr>
            </w:pPr>
            <w:r>
              <w:rPr>
                <w:rFonts w:ascii="宋体" w:hAnsi="宋体" w:hint="eastAsia"/>
                <w:sz w:val="28"/>
                <w:szCs w:val="28"/>
              </w:rPr>
              <w:t>京津冀区域挂靠模式下实际施工人民事纠纷裁判尺度问题研究</w:t>
            </w:r>
          </w:p>
        </w:tc>
        <w:tc>
          <w:tcPr>
            <w:tcW w:w="1530"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t>钟馨</w:t>
            </w:r>
          </w:p>
          <w:p w:rsidR="00813990" w:rsidRDefault="00813990">
            <w:pPr>
              <w:widowControl/>
              <w:spacing w:line="360" w:lineRule="auto"/>
              <w:jc w:val="center"/>
              <w:rPr>
                <w:rFonts w:ascii="宋体" w:hAnsi="宋体"/>
                <w:color w:val="FF0000"/>
                <w:sz w:val="28"/>
                <w:szCs w:val="28"/>
                <w:highlight w:val="yellow"/>
              </w:rPr>
            </w:pPr>
          </w:p>
        </w:tc>
        <w:tc>
          <w:tcPr>
            <w:tcW w:w="3645"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t>天津森宇律师事务所</w:t>
            </w:r>
          </w:p>
          <w:p w:rsidR="00813990" w:rsidRDefault="00813990">
            <w:pPr>
              <w:spacing w:line="360" w:lineRule="auto"/>
              <w:jc w:val="center"/>
              <w:rPr>
                <w:rFonts w:ascii="宋体" w:hAnsi="宋体"/>
                <w:color w:val="FF0000"/>
                <w:sz w:val="28"/>
                <w:szCs w:val="28"/>
                <w:highlight w:val="yellow"/>
                <w:shd w:val="clear" w:color="FFFFFF" w:fill="D9D9D9"/>
              </w:rPr>
            </w:pP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环渤海经济区知识产权行政执法协作：成效·问题·对策</w:t>
            </w:r>
          </w:p>
        </w:tc>
        <w:tc>
          <w:tcPr>
            <w:tcW w:w="1530" w:type="dxa"/>
            <w:vAlign w:val="center"/>
          </w:tcPr>
          <w:p w:rsidR="00813990" w:rsidRDefault="000F4DA1">
            <w:pPr>
              <w:spacing w:line="360" w:lineRule="auto"/>
              <w:jc w:val="center"/>
              <w:rPr>
                <w:rFonts w:ascii="宋体" w:hAnsi="宋体"/>
                <w:sz w:val="28"/>
                <w:szCs w:val="28"/>
                <w:highlight w:val="yellow"/>
              </w:rPr>
            </w:pPr>
            <w:r>
              <w:rPr>
                <w:rFonts w:ascii="宋体" w:hAnsi="宋体" w:hint="eastAsia"/>
                <w:sz w:val="28"/>
                <w:szCs w:val="28"/>
              </w:rPr>
              <w:t>费艳颖等</w:t>
            </w:r>
          </w:p>
        </w:tc>
        <w:tc>
          <w:tcPr>
            <w:tcW w:w="3645" w:type="dxa"/>
            <w:vAlign w:val="center"/>
          </w:tcPr>
          <w:p w:rsidR="00813990" w:rsidRDefault="00705AD6">
            <w:pPr>
              <w:spacing w:line="360" w:lineRule="auto"/>
              <w:jc w:val="center"/>
              <w:rPr>
                <w:rFonts w:ascii="宋体" w:hAnsi="宋体"/>
                <w:sz w:val="28"/>
                <w:szCs w:val="28"/>
                <w:highlight w:val="yellow"/>
                <w:shd w:val="clear" w:color="FFFFFF" w:fill="D9D9D9"/>
              </w:rPr>
            </w:pPr>
            <w:r w:rsidRPr="00705AD6">
              <w:rPr>
                <w:rFonts w:ascii="宋体" w:hAnsi="宋体" w:hint="eastAsia"/>
                <w:sz w:val="28"/>
                <w:szCs w:val="28"/>
              </w:rPr>
              <w:t>大连理工大学</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刑事速裁程序中的当事人效用损失——以法经济学为研究视角</w:t>
            </w:r>
          </w:p>
        </w:tc>
        <w:tc>
          <w:tcPr>
            <w:tcW w:w="1530" w:type="dxa"/>
            <w:vAlign w:val="center"/>
          </w:tcPr>
          <w:p w:rsidR="00813990" w:rsidRDefault="000F4DA1">
            <w:pPr>
              <w:spacing w:line="360" w:lineRule="auto"/>
              <w:jc w:val="center"/>
              <w:rPr>
                <w:rFonts w:ascii="宋体" w:hAnsi="宋体"/>
                <w:sz w:val="28"/>
                <w:szCs w:val="28"/>
                <w:highlight w:val="yellow"/>
              </w:rPr>
            </w:pPr>
            <w:r>
              <w:rPr>
                <w:rFonts w:ascii="宋体" w:hAnsi="宋体" w:hint="eastAsia"/>
                <w:sz w:val="28"/>
                <w:szCs w:val="28"/>
              </w:rPr>
              <w:t>孙陶</w:t>
            </w:r>
          </w:p>
        </w:tc>
        <w:tc>
          <w:tcPr>
            <w:tcW w:w="3645" w:type="dxa"/>
            <w:vAlign w:val="center"/>
          </w:tcPr>
          <w:p w:rsidR="00813990" w:rsidRDefault="00705AD6">
            <w:pPr>
              <w:spacing w:line="360" w:lineRule="auto"/>
              <w:jc w:val="center"/>
              <w:rPr>
                <w:rFonts w:ascii="宋体" w:hAnsi="宋体"/>
                <w:sz w:val="28"/>
                <w:szCs w:val="28"/>
                <w:highlight w:val="yellow"/>
                <w:shd w:val="clear" w:color="FFFFFF" w:fill="D9D9D9"/>
              </w:rPr>
            </w:pPr>
            <w:r w:rsidRPr="00705AD6">
              <w:rPr>
                <w:rFonts w:ascii="宋体" w:hAnsi="宋体" w:hint="eastAsia"/>
                <w:sz w:val="28"/>
                <w:szCs w:val="28"/>
              </w:rPr>
              <w:t>沈阳市沈河区法院法官助理</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环渤海经济区司法裁量一体化研究</w:t>
            </w:r>
          </w:p>
        </w:tc>
        <w:tc>
          <w:tcPr>
            <w:tcW w:w="1530" w:type="dxa"/>
            <w:vAlign w:val="center"/>
          </w:tcPr>
          <w:p w:rsidR="00813990" w:rsidRDefault="000F4DA1">
            <w:pPr>
              <w:spacing w:line="360" w:lineRule="auto"/>
              <w:jc w:val="center"/>
              <w:rPr>
                <w:rFonts w:ascii="宋体" w:hAnsi="宋体"/>
                <w:sz w:val="28"/>
                <w:szCs w:val="28"/>
                <w:highlight w:val="yellow"/>
              </w:rPr>
            </w:pPr>
            <w:r>
              <w:rPr>
                <w:rFonts w:ascii="宋体" w:hAnsi="宋体" w:hint="eastAsia"/>
                <w:sz w:val="28"/>
                <w:szCs w:val="28"/>
              </w:rPr>
              <w:t>李靖宇</w:t>
            </w:r>
          </w:p>
        </w:tc>
        <w:tc>
          <w:tcPr>
            <w:tcW w:w="3645" w:type="dxa"/>
            <w:vAlign w:val="center"/>
          </w:tcPr>
          <w:p w:rsidR="00813990" w:rsidRPr="00705AD6" w:rsidRDefault="00705AD6">
            <w:pPr>
              <w:spacing w:line="360" w:lineRule="auto"/>
              <w:jc w:val="center"/>
              <w:rPr>
                <w:rFonts w:ascii="宋体" w:hAnsi="宋体"/>
                <w:sz w:val="28"/>
                <w:szCs w:val="28"/>
                <w:highlight w:val="yellow"/>
                <w:shd w:val="clear" w:color="FFFFFF" w:fill="D9D9D9"/>
              </w:rPr>
            </w:pPr>
            <w:r w:rsidRPr="00705AD6">
              <w:rPr>
                <w:rFonts w:ascii="宋体" w:hAnsi="宋体" w:hint="eastAsia"/>
                <w:sz w:val="28"/>
                <w:szCs w:val="28"/>
              </w:rPr>
              <w:t>辽宁省营口市中级人民法院刑事审判第一庭法官</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环渤海经济区海洋生态环境协同治理的法治化</w:t>
            </w:r>
          </w:p>
        </w:tc>
        <w:tc>
          <w:tcPr>
            <w:tcW w:w="1530" w:type="dxa"/>
            <w:vAlign w:val="center"/>
          </w:tcPr>
          <w:p w:rsidR="00705AD6" w:rsidRDefault="00705AD6">
            <w:pPr>
              <w:spacing w:line="360" w:lineRule="auto"/>
              <w:jc w:val="center"/>
              <w:rPr>
                <w:rFonts w:ascii="宋体" w:hAnsi="宋体"/>
                <w:sz w:val="28"/>
                <w:szCs w:val="28"/>
              </w:rPr>
            </w:pPr>
            <w:r w:rsidRPr="00705AD6">
              <w:rPr>
                <w:rFonts w:ascii="宋体" w:hAnsi="宋体" w:hint="eastAsia"/>
                <w:sz w:val="28"/>
                <w:szCs w:val="28"/>
              </w:rPr>
              <w:t xml:space="preserve">裴兆斌 </w:t>
            </w:r>
          </w:p>
          <w:p w:rsidR="00705AD6" w:rsidRDefault="00705AD6">
            <w:pPr>
              <w:spacing w:line="360" w:lineRule="auto"/>
              <w:jc w:val="center"/>
              <w:rPr>
                <w:rFonts w:ascii="宋体" w:hAnsi="宋体"/>
                <w:sz w:val="28"/>
                <w:szCs w:val="28"/>
              </w:rPr>
            </w:pPr>
            <w:r w:rsidRPr="00705AD6">
              <w:rPr>
                <w:rFonts w:ascii="宋体" w:hAnsi="宋体" w:hint="eastAsia"/>
                <w:sz w:val="28"/>
                <w:szCs w:val="28"/>
              </w:rPr>
              <w:t xml:space="preserve">翟姝影 </w:t>
            </w:r>
          </w:p>
          <w:p w:rsidR="00813990" w:rsidRDefault="00705AD6">
            <w:pPr>
              <w:spacing w:line="360" w:lineRule="auto"/>
              <w:jc w:val="center"/>
              <w:rPr>
                <w:rFonts w:ascii="宋体" w:hAnsi="宋体"/>
                <w:sz w:val="28"/>
                <w:szCs w:val="28"/>
                <w:highlight w:val="yellow"/>
              </w:rPr>
            </w:pPr>
            <w:r w:rsidRPr="00705AD6">
              <w:rPr>
                <w:rFonts w:ascii="宋体" w:hAnsi="宋体" w:hint="eastAsia"/>
                <w:sz w:val="28"/>
                <w:szCs w:val="28"/>
              </w:rPr>
              <w:t>相京作</w:t>
            </w:r>
          </w:p>
        </w:tc>
        <w:tc>
          <w:tcPr>
            <w:tcW w:w="3645" w:type="dxa"/>
            <w:vAlign w:val="center"/>
          </w:tcPr>
          <w:p w:rsidR="00813990" w:rsidRDefault="00705AD6">
            <w:pPr>
              <w:spacing w:line="360" w:lineRule="auto"/>
              <w:jc w:val="center"/>
              <w:rPr>
                <w:rFonts w:ascii="宋体" w:hAnsi="宋体"/>
                <w:sz w:val="28"/>
                <w:szCs w:val="28"/>
                <w:highlight w:val="yellow"/>
                <w:shd w:val="clear" w:color="FFFFFF" w:fill="D9D9D9"/>
              </w:rPr>
            </w:pPr>
            <w:r w:rsidRPr="00705AD6">
              <w:rPr>
                <w:rFonts w:ascii="宋体" w:hAnsi="宋体" w:hint="eastAsia"/>
                <w:sz w:val="28"/>
                <w:szCs w:val="28"/>
              </w:rPr>
              <w:t>大连海洋大学</w:t>
            </w:r>
          </w:p>
        </w:tc>
      </w:tr>
      <w:tr w:rsidR="00813990">
        <w:trPr>
          <w:trHeight w:val="90"/>
        </w:trPr>
        <w:tc>
          <w:tcPr>
            <w:tcW w:w="4350" w:type="dxa"/>
            <w:vAlign w:val="center"/>
          </w:tcPr>
          <w:p w:rsidR="00813990" w:rsidRDefault="000F4DA1" w:rsidP="00705AD6">
            <w:pPr>
              <w:widowControl/>
              <w:spacing w:line="360" w:lineRule="auto"/>
              <w:jc w:val="center"/>
              <w:rPr>
                <w:rFonts w:ascii="宋体" w:hAnsi="宋体"/>
                <w:sz w:val="28"/>
                <w:szCs w:val="28"/>
              </w:rPr>
            </w:pPr>
            <w:r>
              <w:rPr>
                <w:rFonts w:ascii="宋体" w:hAnsi="宋体" w:hint="eastAsia"/>
                <w:sz w:val="28"/>
                <w:szCs w:val="28"/>
              </w:rPr>
              <w:t>辽宁装备制造业直接境外投资的法律问题研究</w:t>
            </w:r>
          </w:p>
          <w:p w:rsidR="00813990" w:rsidRDefault="00813990">
            <w:pPr>
              <w:widowControl/>
              <w:spacing w:line="360" w:lineRule="auto"/>
              <w:rPr>
                <w:rFonts w:ascii="宋体" w:hAnsi="宋体"/>
                <w:sz w:val="28"/>
                <w:szCs w:val="28"/>
              </w:rPr>
            </w:pPr>
          </w:p>
        </w:tc>
        <w:tc>
          <w:tcPr>
            <w:tcW w:w="1530" w:type="dxa"/>
            <w:vAlign w:val="center"/>
          </w:tcPr>
          <w:p w:rsidR="00813990" w:rsidRDefault="000F4DA1" w:rsidP="00705AD6">
            <w:pPr>
              <w:spacing w:line="360" w:lineRule="auto"/>
              <w:jc w:val="center"/>
              <w:rPr>
                <w:rFonts w:ascii="宋体" w:hAnsi="宋体"/>
                <w:sz w:val="28"/>
                <w:szCs w:val="28"/>
              </w:rPr>
            </w:pPr>
            <w:r>
              <w:rPr>
                <w:rFonts w:ascii="宋体" w:hAnsi="宋体" w:hint="eastAsia"/>
                <w:sz w:val="28"/>
                <w:szCs w:val="28"/>
              </w:rPr>
              <w:t>刘笑晨</w:t>
            </w:r>
          </w:p>
          <w:p w:rsidR="00813990" w:rsidRDefault="000F4DA1" w:rsidP="00705AD6">
            <w:pPr>
              <w:spacing w:line="360" w:lineRule="auto"/>
              <w:jc w:val="center"/>
              <w:rPr>
                <w:rFonts w:ascii="宋体" w:hAnsi="宋体"/>
                <w:sz w:val="28"/>
                <w:szCs w:val="28"/>
              </w:rPr>
            </w:pPr>
            <w:r>
              <w:rPr>
                <w:rFonts w:ascii="宋体" w:hAnsi="宋体" w:hint="eastAsia"/>
                <w:sz w:val="28"/>
                <w:szCs w:val="28"/>
              </w:rPr>
              <w:t>王淑敏</w:t>
            </w:r>
          </w:p>
        </w:tc>
        <w:tc>
          <w:tcPr>
            <w:tcW w:w="3645" w:type="dxa"/>
            <w:vAlign w:val="center"/>
          </w:tcPr>
          <w:p w:rsidR="00705AD6" w:rsidRPr="00705AD6" w:rsidRDefault="00705AD6">
            <w:pPr>
              <w:spacing w:line="360" w:lineRule="auto"/>
              <w:jc w:val="center"/>
              <w:rPr>
                <w:rFonts w:ascii="宋体" w:hAnsi="宋体"/>
                <w:sz w:val="28"/>
                <w:szCs w:val="28"/>
              </w:rPr>
            </w:pPr>
            <w:r w:rsidRPr="00705AD6">
              <w:rPr>
                <w:rFonts w:ascii="宋体" w:hAnsi="宋体" w:hint="eastAsia"/>
                <w:sz w:val="28"/>
                <w:szCs w:val="28"/>
              </w:rPr>
              <w:t>大连海事大学博士研究生；</w:t>
            </w:r>
          </w:p>
          <w:p w:rsidR="00813990" w:rsidRDefault="00705AD6">
            <w:pPr>
              <w:spacing w:line="360" w:lineRule="auto"/>
              <w:jc w:val="center"/>
              <w:rPr>
                <w:rFonts w:ascii="宋体" w:hAnsi="宋体"/>
                <w:sz w:val="28"/>
                <w:szCs w:val="28"/>
              </w:rPr>
            </w:pPr>
            <w:r w:rsidRPr="00705AD6">
              <w:rPr>
                <w:rFonts w:ascii="宋体" w:hAnsi="宋体" w:hint="eastAsia"/>
                <w:sz w:val="28"/>
                <w:szCs w:val="28"/>
              </w:rPr>
              <w:t>大连海事大学教授，博士生导师</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lastRenderedPageBreak/>
              <w:t>环渤海区域特许经营行业协同保护机制研究</w:t>
            </w:r>
          </w:p>
        </w:tc>
        <w:tc>
          <w:tcPr>
            <w:tcW w:w="1530" w:type="dxa"/>
            <w:vAlign w:val="center"/>
          </w:tcPr>
          <w:p w:rsidR="00813990" w:rsidRDefault="00813990">
            <w:pPr>
              <w:spacing w:line="360" w:lineRule="auto"/>
              <w:jc w:val="center"/>
              <w:rPr>
                <w:rFonts w:ascii="宋体" w:hAnsi="宋体"/>
                <w:sz w:val="28"/>
                <w:szCs w:val="28"/>
              </w:rPr>
            </w:pPr>
          </w:p>
          <w:p w:rsidR="00813990" w:rsidRDefault="000F4DA1">
            <w:pPr>
              <w:spacing w:line="360" w:lineRule="auto"/>
              <w:jc w:val="center"/>
              <w:rPr>
                <w:rFonts w:ascii="宋体" w:hAnsi="宋体"/>
                <w:sz w:val="28"/>
                <w:szCs w:val="28"/>
              </w:rPr>
            </w:pPr>
            <w:r>
              <w:rPr>
                <w:rFonts w:ascii="宋体" w:hAnsi="宋体" w:hint="eastAsia"/>
                <w:sz w:val="28"/>
                <w:szCs w:val="28"/>
              </w:rPr>
              <w:t>刘佳欣</w:t>
            </w:r>
          </w:p>
          <w:p w:rsidR="00813990" w:rsidRDefault="00813990">
            <w:pPr>
              <w:spacing w:line="360" w:lineRule="auto"/>
              <w:jc w:val="center"/>
              <w:rPr>
                <w:rFonts w:ascii="宋体" w:hAnsi="宋体"/>
                <w:sz w:val="28"/>
                <w:szCs w:val="28"/>
                <w:highlight w:val="yellow"/>
              </w:rPr>
            </w:pPr>
          </w:p>
        </w:tc>
        <w:tc>
          <w:tcPr>
            <w:tcW w:w="3645" w:type="dxa"/>
            <w:vAlign w:val="center"/>
          </w:tcPr>
          <w:p w:rsidR="00813990" w:rsidRDefault="00813990">
            <w:pPr>
              <w:spacing w:line="360" w:lineRule="auto"/>
              <w:jc w:val="center"/>
              <w:rPr>
                <w:rFonts w:ascii="宋体" w:hAnsi="宋体"/>
                <w:sz w:val="28"/>
                <w:szCs w:val="28"/>
              </w:rPr>
            </w:pPr>
          </w:p>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sz w:val="28"/>
                <w:szCs w:val="28"/>
              </w:rPr>
              <w:t>北京市海淀区人民法院审判员</w:t>
            </w:r>
          </w:p>
        </w:tc>
      </w:tr>
      <w:tr w:rsidR="00813990">
        <w:trPr>
          <w:trHeight w:val="90"/>
        </w:trPr>
        <w:tc>
          <w:tcPr>
            <w:tcW w:w="4350" w:type="dxa"/>
            <w:vAlign w:val="center"/>
          </w:tcPr>
          <w:p w:rsidR="00813990" w:rsidRDefault="000F4DA1">
            <w:pPr>
              <w:widowControl/>
              <w:rPr>
                <w:rFonts w:ascii="宋体" w:hAnsi="宋体"/>
                <w:sz w:val="28"/>
                <w:szCs w:val="28"/>
              </w:rPr>
            </w:pPr>
            <w:r>
              <w:rPr>
                <w:rFonts w:ascii="宋体" w:hAnsi="宋体" w:hint="eastAsia"/>
                <w:sz w:val="28"/>
                <w:szCs w:val="28"/>
              </w:rPr>
              <w:t>人工智能背景下网上立案实施情况的调研报告</w:t>
            </w:r>
          </w:p>
          <w:p w:rsidR="00813990" w:rsidRDefault="00813990">
            <w:pPr>
              <w:widowControl/>
              <w:spacing w:line="360" w:lineRule="auto"/>
              <w:rPr>
                <w:rFonts w:ascii="宋体" w:hAnsi="宋体"/>
                <w:color w:val="FF0000"/>
                <w:sz w:val="28"/>
                <w:szCs w:val="28"/>
              </w:rPr>
            </w:pPr>
          </w:p>
        </w:tc>
        <w:tc>
          <w:tcPr>
            <w:tcW w:w="1530"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王娟娟</w:t>
            </w:r>
          </w:p>
          <w:p w:rsidR="00813990" w:rsidRDefault="000F4DA1">
            <w:pPr>
              <w:spacing w:line="360" w:lineRule="auto"/>
              <w:jc w:val="center"/>
              <w:rPr>
                <w:rFonts w:ascii="宋体" w:hAnsi="宋体"/>
                <w:color w:val="FF0000"/>
                <w:sz w:val="28"/>
                <w:szCs w:val="28"/>
                <w:highlight w:val="yellow"/>
              </w:rPr>
            </w:pPr>
            <w:r>
              <w:rPr>
                <w:rFonts w:ascii="宋体" w:hAnsi="宋体" w:hint="eastAsia"/>
                <w:sz w:val="28"/>
                <w:szCs w:val="28"/>
              </w:rPr>
              <w:t>包美芳</w:t>
            </w:r>
          </w:p>
        </w:tc>
        <w:tc>
          <w:tcPr>
            <w:tcW w:w="3645" w:type="dxa"/>
            <w:vAlign w:val="center"/>
          </w:tcPr>
          <w:p w:rsidR="00813990" w:rsidRDefault="000F4DA1">
            <w:pPr>
              <w:spacing w:line="360" w:lineRule="auto"/>
              <w:jc w:val="center"/>
              <w:rPr>
                <w:rFonts w:ascii="宋体" w:hAnsi="宋体"/>
                <w:sz w:val="28"/>
                <w:szCs w:val="28"/>
              </w:rPr>
            </w:pPr>
            <w:r>
              <w:rPr>
                <w:rFonts w:ascii="宋体" w:hAnsi="宋体" w:hint="eastAsia"/>
                <w:sz w:val="28"/>
                <w:szCs w:val="28"/>
              </w:rPr>
              <w:t>内蒙古通辽市中级人民法院法官助理</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刍议环渤海区域知识产权协同保护——以职务科技成果体制改革和产权保护说开去</w:t>
            </w:r>
          </w:p>
        </w:tc>
        <w:tc>
          <w:tcPr>
            <w:tcW w:w="1530"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t>盛波</w:t>
            </w:r>
          </w:p>
          <w:p w:rsidR="00813990" w:rsidRDefault="00813990">
            <w:pPr>
              <w:spacing w:line="360" w:lineRule="auto"/>
              <w:jc w:val="center"/>
              <w:rPr>
                <w:rFonts w:ascii="宋体" w:hAnsi="宋体"/>
                <w:sz w:val="28"/>
                <w:szCs w:val="28"/>
                <w:highlight w:val="yellow"/>
              </w:rPr>
            </w:pPr>
          </w:p>
        </w:tc>
        <w:tc>
          <w:tcPr>
            <w:tcW w:w="3645"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t>济南市人民政府处长</w:t>
            </w:r>
          </w:p>
          <w:p w:rsidR="00813990" w:rsidRDefault="00813990">
            <w:pPr>
              <w:spacing w:line="360" w:lineRule="auto"/>
              <w:jc w:val="center"/>
              <w:rPr>
                <w:rFonts w:ascii="宋体" w:hAnsi="宋体"/>
                <w:sz w:val="28"/>
                <w:szCs w:val="28"/>
                <w:highlight w:val="yellow"/>
                <w:shd w:val="clear" w:color="FFFFFF" w:fill="D9D9D9"/>
              </w:rPr>
            </w:pP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法德融合治理优化高质量发展环境——以山东济宁市为例</w:t>
            </w:r>
          </w:p>
        </w:tc>
        <w:tc>
          <w:tcPr>
            <w:tcW w:w="1530" w:type="dxa"/>
            <w:vAlign w:val="center"/>
          </w:tcPr>
          <w:p w:rsidR="00813990" w:rsidRDefault="00813990">
            <w:pPr>
              <w:widowControl/>
              <w:spacing w:line="360" w:lineRule="auto"/>
              <w:jc w:val="center"/>
              <w:rPr>
                <w:rFonts w:ascii="宋体" w:hAnsi="宋体"/>
                <w:sz w:val="28"/>
                <w:szCs w:val="28"/>
              </w:rPr>
            </w:pPr>
          </w:p>
          <w:p w:rsidR="00813990" w:rsidRDefault="000F4DA1">
            <w:pPr>
              <w:widowControl/>
              <w:spacing w:line="360" w:lineRule="auto"/>
              <w:jc w:val="center"/>
              <w:rPr>
                <w:rFonts w:ascii="宋体" w:hAnsi="宋体"/>
                <w:sz w:val="28"/>
                <w:szCs w:val="28"/>
              </w:rPr>
            </w:pPr>
            <w:r>
              <w:rPr>
                <w:rFonts w:ascii="宋体" w:hAnsi="宋体" w:hint="eastAsia"/>
                <w:sz w:val="28"/>
                <w:szCs w:val="28"/>
              </w:rPr>
              <w:t>毕德冠</w:t>
            </w:r>
          </w:p>
          <w:p w:rsidR="00813990" w:rsidRDefault="00813990">
            <w:pPr>
              <w:spacing w:line="360" w:lineRule="auto"/>
              <w:rPr>
                <w:rFonts w:ascii="宋体" w:hAnsi="宋体"/>
                <w:sz w:val="28"/>
                <w:szCs w:val="28"/>
                <w:highlight w:val="yellow"/>
              </w:rPr>
            </w:pPr>
          </w:p>
        </w:tc>
        <w:tc>
          <w:tcPr>
            <w:tcW w:w="3645" w:type="dxa"/>
            <w:vAlign w:val="center"/>
          </w:tcPr>
          <w:p w:rsidR="00813990" w:rsidRDefault="000F4DA1">
            <w:pPr>
              <w:widowControl/>
              <w:spacing w:line="360" w:lineRule="auto"/>
              <w:jc w:val="center"/>
              <w:rPr>
                <w:rFonts w:ascii="宋体" w:hAnsi="宋体"/>
                <w:sz w:val="28"/>
                <w:szCs w:val="28"/>
                <w:highlight w:val="yellow"/>
                <w:shd w:val="clear" w:color="FFFFFF" w:fill="D9D9D9"/>
              </w:rPr>
            </w:pPr>
            <w:r>
              <w:rPr>
                <w:rFonts w:ascii="宋体" w:hAnsi="宋体" w:hint="eastAsia"/>
                <w:sz w:val="28"/>
                <w:szCs w:val="28"/>
              </w:rPr>
              <w:t>济宁市法学会专职副会长兼秘书长</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论农村宅基地使用权流转法律问题</w:t>
            </w:r>
          </w:p>
        </w:tc>
        <w:tc>
          <w:tcPr>
            <w:tcW w:w="1530" w:type="dxa"/>
            <w:vAlign w:val="center"/>
          </w:tcPr>
          <w:p w:rsidR="00813990" w:rsidRDefault="000F4DA1">
            <w:pPr>
              <w:spacing w:line="360" w:lineRule="auto"/>
              <w:jc w:val="center"/>
              <w:rPr>
                <w:rFonts w:ascii="宋体" w:hAnsi="宋体"/>
                <w:sz w:val="28"/>
                <w:szCs w:val="28"/>
                <w:highlight w:val="yellow"/>
              </w:rPr>
            </w:pPr>
            <w:r>
              <w:rPr>
                <w:rFonts w:ascii="宋体" w:hAnsi="宋体" w:hint="eastAsia"/>
                <w:bCs/>
                <w:sz w:val="28"/>
                <w:szCs w:val="28"/>
              </w:rPr>
              <w:t>郭秋銮</w:t>
            </w: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bCs/>
                <w:sz w:val="28"/>
                <w:szCs w:val="28"/>
              </w:rPr>
              <w:t>黎城县纪委监委科员</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环渤海经济区知识产权协同保护机制的构建</w:t>
            </w:r>
          </w:p>
        </w:tc>
        <w:tc>
          <w:tcPr>
            <w:tcW w:w="1530" w:type="dxa"/>
            <w:vAlign w:val="center"/>
          </w:tcPr>
          <w:p w:rsidR="00813990" w:rsidRDefault="000F4DA1">
            <w:pPr>
              <w:spacing w:line="360" w:lineRule="auto"/>
              <w:jc w:val="center"/>
              <w:rPr>
                <w:rFonts w:ascii="宋体" w:hAnsi="宋体"/>
                <w:bCs/>
                <w:sz w:val="28"/>
                <w:szCs w:val="28"/>
              </w:rPr>
            </w:pPr>
            <w:r>
              <w:rPr>
                <w:rFonts w:ascii="宋体" w:hAnsi="宋体" w:hint="eastAsia"/>
                <w:bCs/>
                <w:sz w:val="28"/>
                <w:szCs w:val="28"/>
              </w:rPr>
              <w:t>周子良</w:t>
            </w:r>
          </w:p>
          <w:p w:rsidR="00813990" w:rsidRDefault="000F4DA1">
            <w:pPr>
              <w:spacing w:line="360" w:lineRule="auto"/>
              <w:jc w:val="center"/>
              <w:rPr>
                <w:rFonts w:ascii="宋体" w:hAnsi="宋体"/>
                <w:sz w:val="28"/>
                <w:szCs w:val="28"/>
                <w:highlight w:val="yellow"/>
              </w:rPr>
            </w:pPr>
            <w:r>
              <w:rPr>
                <w:rFonts w:ascii="宋体" w:hAnsi="宋体" w:hint="eastAsia"/>
                <w:bCs/>
                <w:sz w:val="28"/>
                <w:szCs w:val="28"/>
              </w:rPr>
              <w:t>赵党党</w:t>
            </w:r>
          </w:p>
        </w:tc>
        <w:tc>
          <w:tcPr>
            <w:tcW w:w="3645" w:type="dxa"/>
            <w:vAlign w:val="center"/>
          </w:tcPr>
          <w:p w:rsidR="00813990" w:rsidRDefault="000F4DA1">
            <w:pPr>
              <w:spacing w:line="360" w:lineRule="auto"/>
              <w:jc w:val="center"/>
              <w:rPr>
                <w:rFonts w:ascii="宋体" w:hAnsi="宋体"/>
                <w:bCs/>
                <w:sz w:val="28"/>
                <w:szCs w:val="28"/>
              </w:rPr>
            </w:pPr>
            <w:r>
              <w:rPr>
                <w:rFonts w:ascii="宋体" w:hAnsi="宋体" w:hint="eastAsia"/>
                <w:bCs/>
                <w:sz w:val="28"/>
                <w:szCs w:val="28"/>
              </w:rPr>
              <w:t>山西大学法学院副院长、教授</w:t>
            </w:r>
          </w:p>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bCs/>
                <w:sz w:val="28"/>
                <w:szCs w:val="28"/>
              </w:rPr>
              <w:t>法学院硕士研究生</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绿色助推与环境保护—基于行为经济学的视角</w:t>
            </w:r>
          </w:p>
        </w:tc>
        <w:tc>
          <w:tcPr>
            <w:tcW w:w="1530" w:type="dxa"/>
            <w:vAlign w:val="center"/>
          </w:tcPr>
          <w:p w:rsidR="00813990" w:rsidRDefault="000F4DA1">
            <w:pPr>
              <w:spacing w:line="360" w:lineRule="auto"/>
              <w:jc w:val="center"/>
              <w:rPr>
                <w:rFonts w:ascii="宋体" w:hAnsi="宋体"/>
                <w:bCs/>
                <w:sz w:val="28"/>
                <w:szCs w:val="28"/>
              </w:rPr>
            </w:pPr>
            <w:r>
              <w:rPr>
                <w:rFonts w:ascii="宋体" w:hAnsi="宋体" w:hint="eastAsia"/>
                <w:bCs/>
                <w:sz w:val="28"/>
                <w:szCs w:val="28"/>
              </w:rPr>
              <w:t>李壮爱</w:t>
            </w:r>
          </w:p>
          <w:p w:rsidR="00813990" w:rsidRDefault="000F4DA1">
            <w:pPr>
              <w:spacing w:line="360" w:lineRule="auto"/>
              <w:jc w:val="center"/>
              <w:rPr>
                <w:rFonts w:ascii="宋体" w:hAnsi="宋体"/>
                <w:sz w:val="28"/>
                <w:szCs w:val="28"/>
                <w:highlight w:val="yellow"/>
              </w:rPr>
            </w:pPr>
            <w:r>
              <w:rPr>
                <w:rFonts w:ascii="宋体" w:hAnsi="宋体" w:hint="eastAsia"/>
                <w:bCs/>
                <w:sz w:val="28"/>
                <w:szCs w:val="28"/>
              </w:rPr>
              <w:t>曹霞</w:t>
            </w:r>
          </w:p>
        </w:tc>
        <w:tc>
          <w:tcPr>
            <w:tcW w:w="3645" w:type="dxa"/>
            <w:vAlign w:val="center"/>
          </w:tcPr>
          <w:p w:rsidR="00813990" w:rsidRDefault="000F4DA1">
            <w:pPr>
              <w:spacing w:line="360" w:lineRule="auto"/>
              <w:jc w:val="center"/>
              <w:rPr>
                <w:rFonts w:ascii="宋体" w:hAnsi="宋体"/>
                <w:bCs/>
                <w:sz w:val="28"/>
                <w:szCs w:val="28"/>
              </w:rPr>
            </w:pPr>
            <w:r>
              <w:rPr>
                <w:rFonts w:ascii="宋体" w:hAnsi="宋体" w:hint="eastAsia"/>
                <w:bCs/>
                <w:sz w:val="28"/>
                <w:szCs w:val="28"/>
              </w:rPr>
              <w:t>山西财经大学法学院博士</w:t>
            </w:r>
          </w:p>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bCs/>
                <w:sz w:val="28"/>
                <w:szCs w:val="28"/>
              </w:rPr>
              <w:t>山西财经大学法学院教授</w:t>
            </w:r>
          </w:p>
        </w:tc>
      </w:tr>
      <w:tr w:rsidR="00813990">
        <w:trPr>
          <w:trHeight w:val="90"/>
        </w:trPr>
        <w:tc>
          <w:tcPr>
            <w:tcW w:w="4350" w:type="dxa"/>
            <w:vAlign w:val="center"/>
          </w:tcPr>
          <w:p w:rsidR="00813990" w:rsidRDefault="000F4DA1">
            <w:pPr>
              <w:widowControl/>
              <w:spacing w:line="360" w:lineRule="auto"/>
              <w:rPr>
                <w:rFonts w:ascii="宋体" w:hAnsi="宋体"/>
                <w:sz w:val="28"/>
                <w:szCs w:val="28"/>
                <w:highlight w:val="yellow"/>
                <w:shd w:val="clear" w:color="FFFFFF" w:fill="D9D9D9"/>
              </w:rPr>
            </w:pPr>
            <w:r>
              <w:rPr>
                <w:rFonts w:ascii="宋体" w:hAnsi="宋体" w:hint="eastAsia"/>
                <w:sz w:val="28"/>
                <w:szCs w:val="28"/>
              </w:rPr>
              <w:t>环境法律规制对我国环境库兹涅茨曲线的影响</w:t>
            </w:r>
          </w:p>
        </w:tc>
        <w:tc>
          <w:tcPr>
            <w:tcW w:w="1530" w:type="dxa"/>
            <w:vAlign w:val="center"/>
          </w:tcPr>
          <w:p w:rsidR="00813990" w:rsidRDefault="000F4DA1">
            <w:pPr>
              <w:spacing w:line="360" w:lineRule="auto"/>
              <w:jc w:val="center"/>
              <w:rPr>
                <w:rFonts w:ascii="宋体" w:hAnsi="宋体"/>
                <w:sz w:val="28"/>
                <w:szCs w:val="28"/>
                <w:highlight w:val="yellow"/>
              </w:rPr>
            </w:pPr>
            <w:r>
              <w:rPr>
                <w:rFonts w:ascii="宋体" w:hAnsi="宋体" w:hint="eastAsia"/>
                <w:bCs/>
                <w:sz w:val="28"/>
                <w:szCs w:val="28"/>
              </w:rPr>
              <w:t>冯捷</w:t>
            </w:r>
          </w:p>
        </w:tc>
        <w:tc>
          <w:tcPr>
            <w:tcW w:w="3645" w:type="dxa"/>
            <w:vAlign w:val="center"/>
          </w:tcPr>
          <w:p w:rsidR="00813990" w:rsidRDefault="000F4DA1">
            <w:pPr>
              <w:spacing w:line="360" w:lineRule="auto"/>
              <w:jc w:val="center"/>
              <w:rPr>
                <w:rFonts w:ascii="宋体" w:hAnsi="宋体"/>
                <w:sz w:val="28"/>
                <w:szCs w:val="28"/>
                <w:highlight w:val="yellow"/>
                <w:shd w:val="clear" w:color="FFFFFF" w:fill="D9D9D9"/>
              </w:rPr>
            </w:pPr>
            <w:r>
              <w:rPr>
                <w:rFonts w:ascii="宋体" w:hAnsi="宋体" w:hint="eastAsia"/>
                <w:bCs/>
                <w:sz w:val="28"/>
                <w:szCs w:val="28"/>
              </w:rPr>
              <w:t>山西财经大学法学院讲师</w:t>
            </w:r>
          </w:p>
        </w:tc>
      </w:tr>
      <w:tr w:rsidR="00813990">
        <w:trPr>
          <w:trHeight w:val="90"/>
        </w:trPr>
        <w:tc>
          <w:tcPr>
            <w:tcW w:w="4350" w:type="dxa"/>
          </w:tcPr>
          <w:p w:rsidR="00813990" w:rsidRDefault="000F4DA1">
            <w:pPr>
              <w:widowControl/>
              <w:spacing w:line="360" w:lineRule="auto"/>
              <w:rPr>
                <w:rFonts w:ascii="宋体" w:hAnsi="宋体"/>
                <w:sz w:val="28"/>
                <w:szCs w:val="28"/>
              </w:rPr>
            </w:pPr>
            <w:r>
              <w:rPr>
                <w:rFonts w:ascii="宋体" w:hAnsi="宋体" w:hint="eastAsia"/>
                <w:sz w:val="28"/>
                <w:szCs w:val="28"/>
              </w:rPr>
              <w:t>132- 10-10论镇街检察室视野下</w:t>
            </w:r>
            <w:r>
              <w:rPr>
                <w:rFonts w:ascii="宋体" w:hAnsi="宋体" w:hint="eastAsia"/>
                <w:sz w:val="28"/>
                <w:szCs w:val="28"/>
              </w:rPr>
              <w:lastRenderedPageBreak/>
              <w:t>的社区矫正检察监督</w:t>
            </w:r>
          </w:p>
        </w:tc>
        <w:tc>
          <w:tcPr>
            <w:tcW w:w="1530" w:type="dxa"/>
            <w:vAlign w:val="center"/>
          </w:tcPr>
          <w:p w:rsidR="00813990" w:rsidRDefault="000F4DA1">
            <w:pPr>
              <w:widowControl/>
              <w:spacing w:line="360" w:lineRule="auto"/>
              <w:jc w:val="center"/>
              <w:rPr>
                <w:rFonts w:ascii="宋体" w:hAnsi="宋体"/>
                <w:sz w:val="28"/>
                <w:szCs w:val="28"/>
              </w:rPr>
            </w:pPr>
            <w:r>
              <w:rPr>
                <w:rFonts w:ascii="宋体" w:hAnsi="宋体" w:hint="eastAsia"/>
                <w:sz w:val="28"/>
                <w:szCs w:val="28"/>
              </w:rPr>
              <w:lastRenderedPageBreak/>
              <w:t>盖磊</w:t>
            </w:r>
          </w:p>
          <w:p w:rsidR="00813990" w:rsidRDefault="00813990">
            <w:pPr>
              <w:widowControl/>
              <w:spacing w:line="360" w:lineRule="auto"/>
              <w:jc w:val="center"/>
              <w:rPr>
                <w:rFonts w:ascii="宋体" w:hAnsi="宋体"/>
                <w:sz w:val="28"/>
                <w:szCs w:val="28"/>
              </w:rPr>
            </w:pPr>
          </w:p>
        </w:tc>
        <w:tc>
          <w:tcPr>
            <w:tcW w:w="3645" w:type="dxa"/>
            <w:vAlign w:val="center"/>
          </w:tcPr>
          <w:p w:rsidR="00705AD6" w:rsidRPr="00705AD6" w:rsidRDefault="00705AD6" w:rsidP="00705AD6">
            <w:pPr>
              <w:rPr>
                <w:rFonts w:ascii="宋体" w:hAnsi="宋体"/>
                <w:sz w:val="28"/>
                <w:szCs w:val="28"/>
              </w:rPr>
            </w:pPr>
            <w:r w:rsidRPr="00705AD6">
              <w:rPr>
                <w:rFonts w:ascii="宋体" w:hAnsi="宋体" w:hint="eastAsia"/>
                <w:sz w:val="28"/>
                <w:szCs w:val="28"/>
              </w:rPr>
              <w:lastRenderedPageBreak/>
              <w:t>盘山县人民检察院技术科科</w:t>
            </w:r>
            <w:r w:rsidRPr="00705AD6">
              <w:rPr>
                <w:rFonts w:ascii="宋体" w:hAnsi="宋体" w:hint="eastAsia"/>
                <w:sz w:val="28"/>
                <w:szCs w:val="28"/>
              </w:rPr>
              <w:lastRenderedPageBreak/>
              <w:t>员</w:t>
            </w:r>
            <w:bookmarkStart w:id="0" w:name="_GoBack"/>
            <w:bookmarkEnd w:id="0"/>
          </w:p>
          <w:p w:rsidR="00813990" w:rsidRPr="00705AD6" w:rsidRDefault="00813990">
            <w:pPr>
              <w:widowControl/>
              <w:spacing w:line="360" w:lineRule="auto"/>
              <w:jc w:val="center"/>
              <w:rPr>
                <w:rFonts w:ascii="宋体" w:hAnsi="宋体"/>
                <w:sz w:val="28"/>
                <w:szCs w:val="28"/>
              </w:rPr>
            </w:pPr>
          </w:p>
        </w:tc>
      </w:tr>
      <w:tr w:rsidR="00813990">
        <w:trPr>
          <w:trHeight w:val="90"/>
        </w:trPr>
        <w:tc>
          <w:tcPr>
            <w:tcW w:w="4350" w:type="dxa"/>
          </w:tcPr>
          <w:p w:rsidR="00813990" w:rsidRDefault="000F4DA1">
            <w:pPr>
              <w:widowControl/>
              <w:spacing w:line="360" w:lineRule="auto"/>
              <w:rPr>
                <w:rFonts w:ascii="宋体" w:hAnsi="宋体"/>
                <w:sz w:val="28"/>
                <w:szCs w:val="28"/>
              </w:rPr>
            </w:pPr>
            <w:r>
              <w:rPr>
                <w:rFonts w:ascii="宋体" w:hAnsi="宋体" w:hint="eastAsia"/>
                <w:sz w:val="28"/>
                <w:szCs w:val="28"/>
              </w:rPr>
              <w:lastRenderedPageBreak/>
              <w:t>环渤海经济区生态环境协同治理法治化之路径研究</w:t>
            </w:r>
          </w:p>
        </w:tc>
        <w:tc>
          <w:tcPr>
            <w:tcW w:w="1530" w:type="dxa"/>
          </w:tcPr>
          <w:p w:rsidR="00813990" w:rsidRDefault="000F4DA1">
            <w:pPr>
              <w:widowControl/>
              <w:spacing w:line="360" w:lineRule="auto"/>
              <w:jc w:val="center"/>
              <w:rPr>
                <w:rFonts w:ascii="宋体" w:hAnsi="宋体"/>
                <w:sz w:val="28"/>
                <w:szCs w:val="28"/>
              </w:rPr>
            </w:pPr>
            <w:r>
              <w:rPr>
                <w:rFonts w:ascii="宋体" w:hAnsi="宋体" w:hint="eastAsia"/>
                <w:sz w:val="28"/>
                <w:szCs w:val="28"/>
              </w:rPr>
              <w:t>任刚军</w:t>
            </w:r>
          </w:p>
        </w:tc>
        <w:tc>
          <w:tcPr>
            <w:tcW w:w="3645" w:type="dxa"/>
          </w:tcPr>
          <w:p w:rsidR="00813990" w:rsidRDefault="000F4DA1">
            <w:pPr>
              <w:widowControl/>
              <w:spacing w:line="360" w:lineRule="auto"/>
              <w:jc w:val="center"/>
              <w:rPr>
                <w:rFonts w:ascii="宋体" w:hAnsi="宋体"/>
                <w:sz w:val="28"/>
                <w:szCs w:val="28"/>
              </w:rPr>
            </w:pPr>
            <w:r>
              <w:rPr>
                <w:rFonts w:ascii="宋体" w:hAnsi="宋体" w:hint="eastAsia"/>
                <w:sz w:val="28"/>
                <w:szCs w:val="28"/>
              </w:rPr>
              <w:t>山西省司法厅编纂室</w:t>
            </w:r>
          </w:p>
        </w:tc>
      </w:tr>
    </w:tbl>
    <w:p w:rsidR="00813990" w:rsidRDefault="00813990"/>
    <w:sectPr w:rsidR="00813990" w:rsidSect="006577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CF4" w:rsidRDefault="00E44CF4" w:rsidP="00705AD6">
      <w:r>
        <w:separator/>
      </w:r>
    </w:p>
  </w:endnote>
  <w:endnote w:type="continuationSeparator" w:id="1">
    <w:p w:rsidR="00E44CF4" w:rsidRDefault="00E44CF4" w:rsidP="00705A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CF4" w:rsidRDefault="00E44CF4" w:rsidP="00705AD6">
      <w:r>
        <w:separator/>
      </w:r>
    </w:p>
  </w:footnote>
  <w:footnote w:type="continuationSeparator" w:id="1">
    <w:p w:rsidR="00E44CF4" w:rsidRDefault="00E44CF4" w:rsidP="00705A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990"/>
    <w:rsid w:val="000F4DA1"/>
    <w:rsid w:val="004256CF"/>
    <w:rsid w:val="0065772F"/>
    <w:rsid w:val="00705AD6"/>
    <w:rsid w:val="00813990"/>
    <w:rsid w:val="00E44C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qFormat/>
    <w:rsid w:val="0065772F"/>
    <w:pPr>
      <w:snapToGrid w:val="0"/>
      <w:jc w:val="left"/>
    </w:pPr>
    <w:rPr>
      <w:sz w:val="18"/>
      <w:szCs w:val="18"/>
    </w:rPr>
  </w:style>
  <w:style w:type="table" w:styleId="a4">
    <w:name w:val="Table Grid"/>
    <w:basedOn w:val="a1"/>
    <w:qFormat/>
    <w:rsid w:val="006577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6577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5772F"/>
    <w:rPr>
      <w:kern w:val="2"/>
      <w:sz w:val="18"/>
      <w:szCs w:val="18"/>
    </w:rPr>
  </w:style>
  <w:style w:type="paragraph" w:styleId="a6">
    <w:name w:val="footer"/>
    <w:basedOn w:val="a"/>
    <w:link w:val="Char0"/>
    <w:rsid w:val="0065772F"/>
    <w:pPr>
      <w:tabs>
        <w:tab w:val="center" w:pos="4153"/>
        <w:tab w:val="right" w:pos="8306"/>
      </w:tabs>
      <w:snapToGrid w:val="0"/>
      <w:jc w:val="left"/>
    </w:pPr>
    <w:rPr>
      <w:sz w:val="18"/>
      <w:szCs w:val="18"/>
    </w:rPr>
  </w:style>
  <w:style w:type="character" w:customStyle="1" w:styleId="Char0">
    <w:name w:val="页脚 Char"/>
    <w:basedOn w:val="a0"/>
    <w:link w:val="a6"/>
    <w:rsid w:val="0065772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celap</cp:lastModifiedBy>
  <cp:revision>3</cp:revision>
  <dcterms:created xsi:type="dcterms:W3CDTF">2019-08-27T03:17:00Z</dcterms:created>
  <dcterms:modified xsi:type="dcterms:W3CDTF">2019-08-27T03:39:00Z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