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第十三届东北法治论坛拟获奖论文</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终评结果公示</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jc w:val="center"/>
        <w:textAlignment w:val="auto"/>
        <w:outlineLvl w:val="9"/>
        <w:rPr>
          <w:rFonts w:hint="eastAsia" w:asciiTheme="majorEastAsia" w:hAnsiTheme="majorEastAsia" w:eastAsiaTheme="majorEastAsia" w:cstheme="majorEastAsia"/>
          <w:b/>
          <w:bCs/>
          <w:kern w:val="2"/>
          <w:sz w:val="44"/>
          <w:szCs w:val="4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24"/>
          <w:szCs w:val="24"/>
          <w:lang w:val="en-US" w:eastAsia="zh-CN" w:bidi="ar-SA"/>
        </w:rPr>
        <w:t>　　</w:t>
      </w:r>
      <w:r>
        <w:rPr>
          <w:rFonts w:hint="default" w:ascii="仿宋_GB2312" w:hAnsi="仿宋_GB2312" w:eastAsia="仿宋_GB2312" w:cs="仿宋_GB2312"/>
          <w:kern w:val="2"/>
          <w:sz w:val="32"/>
          <w:szCs w:val="32"/>
          <w:lang w:val="en-US" w:eastAsia="zh-CN" w:bidi="ar-SA"/>
        </w:rPr>
        <w:t>七大</w:t>
      </w:r>
      <w:r>
        <w:rPr>
          <w:rFonts w:hint="eastAsia" w:ascii="仿宋_GB2312" w:hAnsi="仿宋_GB2312" w:eastAsia="仿宋_GB2312" w:cs="仿宋_GB2312"/>
          <w:kern w:val="2"/>
          <w:sz w:val="32"/>
          <w:szCs w:val="32"/>
          <w:lang w:val="en-US" w:eastAsia="zh-CN" w:bidi="ar-SA"/>
        </w:rPr>
        <w:t>区域</w:t>
      </w:r>
      <w:r>
        <w:rPr>
          <w:rFonts w:hint="default" w:ascii="仿宋_GB2312" w:hAnsi="仿宋_GB2312" w:eastAsia="仿宋_GB2312" w:cs="仿宋_GB2312"/>
          <w:kern w:val="2"/>
          <w:sz w:val="32"/>
          <w:szCs w:val="32"/>
          <w:lang w:val="en-US" w:eastAsia="zh-CN" w:bidi="ar-SA"/>
        </w:rPr>
        <w:t>法治论坛是中国法学会和地方法学会引领、组织、推动法学研究，服务社会经济协调发展，推进法治中国建设的重要阵地。</w:t>
      </w:r>
      <w:r>
        <w:rPr>
          <w:rFonts w:hint="eastAsia" w:ascii="仿宋_GB2312" w:hAnsi="仿宋_GB2312" w:eastAsia="仿宋_GB2312" w:cs="仿宋_GB2312"/>
          <w:kern w:val="2"/>
          <w:sz w:val="32"/>
          <w:szCs w:val="32"/>
          <w:lang w:val="en-US" w:eastAsia="zh-CN" w:bidi="ar-SA"/>
        </w:rPr>
        <w:t>东北</w:t>
      </w:r>
      <w:r>
        <w:rPr>
          <w:rFonts w:hint="default" w:ascii="仿宋_GB2312" w:hAnsi="仿宋_GB2312" w:eastAsia="仿宋_GB2312" w:cs="仿宋_GB2312"/>
          <w:kern w:val="2"/>
          <w:sz w:val="32"/>
          <w:szCs w:val="32"/>
          <w:lang w:val="en-US" w:eastAsia="zh-CN" w:bidi="ar-SA"/>
        </w:rPr>
        <w:t>法治论坛是这七大</w:t>
      </w:r>
      <w:r>
        <w:rPr>
          <w:rFonts w:hint="eastAsia" w:ascii="仿宋_GB2312" w:hAnsi="仿宋_GB2312" w:eastAsia="仿宋_GB2312" w:cs="仿宋_GB2312"/>
          <w:kern w:val="2"/>
          <w:sz w:val="32"/>
          <w:szCs w:val="32"/>
          <w:lang w:val="en-US" w:eastAsia="zh-CN" w:bidi="ar-SA"/>
        </w:rPr>
        <w:t>区域</w:t>
      </w:r>
      <w:r>
        <w:rPr>
          <w:rFonts w:hint="default" w:ascii="仿宋_GB2312" w:hAnsi="仿宋_GB2312" w:eastAsia="仿宋_GB2312" w:cs="仿宋_GB2312"/>
          <w:kern w:val="2"/>
          <w:sz w:val="32"/>
          <w:szCs w:val="32"/>
          <w:lang w:val="en-US" w:eastAsia="zh-CN" w:bidi="ar-SA"/>
        </w:rPr>
        <w:t>法治论坛之一，第十</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届</w:t>
      </w:r>
      <w:r>
        <w:rPr>
          <w:rFonts w:hint="eastAsia" w:ascii="仿宋_GB2312" w:hAnsi="仿宋_GB2312" w:eastAsia="仿宋_GB2312" w:cs="仿宋_GB2312"/>
          <w:kern w:val="2"/>
          <w:sz w:val="32"/>
          <w:szCs w:val="32"/>
          <w:lang w:val="en-US" w:eastAsia="zh-CN" w:bidi="ar-SA"/>
        </w:rPr>
        <w:t>东北</w:t>
      </w:r>
      <w:r>
        <w:rPr>
          <w:rFonts w:hint="default" w:ascii="仿宋_GB2312" w:hAnsi="仿宋_GB2312" w:eastAsia="仿宋_GB2312" w:cs="仿宋_GB2312"/>
          <w:kern w:val="2"/>
          <w:sz w:val="32"/>
          <w:szCs w:val="32"/>
          <w:lang w:val="en-US" w:eastAsia="zh-CN" w:bidi="ar-SA"/>
        </w:rPr>
        <w:t>法治论坛由中国法学会指导，</w:t>
      </w:r>
      <w:r>
        <w:rPr>
          <w:rFonts w:hint="eastAsia" w:ascii="仿宋_GB2312" w:hAnsi="仿宋_GB2312" w:eastAsia="仿宋_GB2312" w:cs="仿宋_GB2312"/>
          <w:kern w:val="2"/>
          <w:sz w:val="32"/>
          <w:szCs w:val="32"/>
          <w:lang w:val="en-US" w:eastAsia="zh-CN" w:bidi="ar-SA"/>
        </w:rPr>
        <w:t>辽宁省法学会、吉林省法学会、黑龙江省法学会和内蒙古自治区法学会</w:t>
      </w:r>
      <w:r>
        <w:rPr>
          <w:rFonts w:hint="default" w:ascii="仿宋_GB2312" w:hAnsi="仿宋_GB2312" w:eastAsia="仿宋_GB2312" w:cs="仿宋_GB2312"/>
          <w:kern w:val="2"/>
          <w:sz w:val="32"/>
          <w:szCs w:val="32"/>
          <w:lang w:val="en-US" w:eastAsia="zh-CN" w:bidi="ar-SA"/>
        </w:rPr>
        <w:t>共同主办，</w:t>
      </w:r>
      <w:r>
        <w:rPr>
          <w:rFonts w:hint="eastAsia" w:ascii="仿宋_GB2312" w:hAnsi="仿宋_GB2312" w:eastAsia="仿宋_GB2312" w:cs="仿宋_GB2312"/>
          <w:kern w:val="2"/>
          <w:sz w:val="32"/>
          <w:szCs w:val="32"/>
          <w:lang w:val="en-US" w:eastAsia="zh-CN" w:bidi="ar-SA"/>
        </w:rPr>
        <w:t>辽宁</w:t>
      </w:r>
      <w:r>
        <w:rPr>
          <w:rFonts w:hint="default" w:ascii="仿宋_GB2312" w:hAnsi="仿宋_GB2312" w:eastAsia="仿宋_GB2312" w:cs="仿宋_GB2312"/>
          <w:kern w:val="2"/>
          <w:sz w:val="32"/>
          <w:szCs w:val="32"/>
          <w:lang w:val="en-US" w:eastAsia="zh-CN" w:bidi="ar-SA"/>
        </w:rPr>
        <w:t>省法学会承办。论坛的主题是“</w:t>
      </w:r>
      <w:r>
        <w:rPr>
          <w:rFonts w:hint="eastAsia" w:ascii="仿宋_GB2312" w:hAnsi="仿宋_GB2312" w:eastAsia="仿宋_GB2312" w:cs="仿宋_GB2312"/>
          <w:sz w:val="32"/>
          <w:szCs w:val="32"/>
          <w:lang w:eastAsia="zh-CN"/>
        </w:rPr>
        <w:t>优化营商环境，助力东北振兴发展</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，共征集论文1181篇。</w:t>
      </w:r>
      <w:r>
        <w:rPr>
          <w:rFonts w:hint="default" w:ascii="仿宋_GB2312" w:hAnsi="仿宋_GB2312" w:eastAsia="仿宋_GB2312" w:cs="仿宋_GB2312"/>
          <w:kern w:val="2"/>
          <w:sz w:val="32"/>
          <w:szCs w:val="32"/>
          <w:lang w:val="en-US" w:eastAsia="zh-CN" w:bidi="ar-SA"/>
        </w:rPr>
        <w:t>论坛组委会完成论文初评后，报送中国法学会会员部</w:t>
      </w:r>
      <w:r>
        <w:rPr>
          <w:rFonts w:hint="eastAsia" w:ascii="仿宋_GB2312" w:hAnsi="仿宋_GB2312" w:eastAsia="仿宋_GB2312" w:cs="仿宋_GB2312"/>
          <w:kern w:val="2"/>
          <w:sz w:val="32"/>
          <w:szCs w:val="32"/>
          <w:lang w:val="en-US" w:eastAsia="zh-CN" w:bidi="ar-SA"/>
        </w:rPr>
        <w:t>181篇论文</w:t>
      </w:r>
      <w:r>
        <w:rPr>
          <w:rFonts w:hint="default" w:ascii="仿宋_GB2312" w:hAnsi="仿宋_GB2312" w:eastAsia="仿宋_GB2312" w:cs="仿宋_GB2312"/>
          <w:kern w:val="2"/>
          <w:sz w:val="32"/>
          <w:szCs w:val="32"/>
          <w:lang w:val="en-US" w:eastAsia="zh-CN" w:bidi="ar-SA"/>
        </w:rPr>
        <w:t>。中国法学会会员部进行论文学术不端检测，经检测共有</w:t>
      </w:r>
      <w:r>
        <w:rPr>
          <w:rFonts w:hint="eastAsia" w:ascii="仿宋_GB2312" w:hAnsi="仿宋_GB2312" w:eastAsia="仿宋_GB2312" w:cs="仿宋_GB2312"/>
          <w:kern w:val="2"/>
          <w:sz w:val="32"/>
          <w:szCs w:val="32"/>
          <w:lang w:val="en-US" w:eastAsia="zh-CN" w:bidi="ar-SA"/>
        </w:rPr>
        <w:t>121</w:t>
      </w:r>
      <w:r>
        <w:rPr>
          <w:rFonts w:hint="default" w:ascii="仿宋_GB2312" w:hAnsi="仿宋_GB2312" w:eastAsia="仿宋_GB2312" w:cs="仿宋_GB2312"/>
          <w:kern w:val="2"/>
          <w:sz w:val="32"/>
          <w:szCs w:val="32"/>
          <w:lang w:val="en-US" w:eastAsia="zh-CN" w:bidi="ar-SA"/>
        </w:rPr>
        <w:t>篇论文符合要求，可以进入终评。终评委员会遵循论文要紧扣主题、密切联系实际的原则，采用书面双向匿名评审的方式，于201</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7</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19</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7</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5日对进入终评论文进行评审。终评委员会委员经过认真审阅，分别提出了一、二、三等拟获奖论文名单。根据多数评委意见，确定获奖论文共</w:t>
      </w:r>
      <w:r>
        <w:rPr>
          <w:rFonts w:hint="eastAsia" w:ascii="仿宋_GB2312" w:hAnsi="仿宋_GB2312" w:eastAsia="仿宋_GB2312" w:cs="仿宋_GB2312"/>
          <w:kern w:val="2"/>
          <w:sz w:val="32"/>
          <w:szCs w:val="32"/>
          <w:lang w:val="en-US" w:eastAsia="zh-CN" w:bidi="ar-SA"/>
        </w:rPr>
        <w:t>6</w:t>
      </w:r>
      <w:r>
        <w:rPr>
          <w:rFonts w:hint="default" w:ascii="仿宋_GB2312" w:hAnsi="仿宋_GB2312" w:eastAsia="仿宋_GB2312" w:cs="仿宋_GB2312"/>
          <w:kern w:val="2"/>
          <w:sz w:val="32"/>
          <w:szCs w:val="32"/>
          <w:lang w:val="en-US" w:eastAsia="zh-CN" w:bidi="ar-SA"/>
        </w:rPr>
        <w:t>0篇，其中：一等奖</w:t>
      </w:r>
      <w:r>
        <w:rPr>
          <w:rFonts w:hint="eastAsia" w:ascii="仿宋_GB2312" w:hAnsi="仿宋_GB2312" w:eastAsia="仿宋_GB2312" w:cs="仿宋_GB2312"/>
          <w:kern w:val="2"/>
          <w:sz w:val="32"/>
          <w:szCs w:val="32"/>
          <w:lang w:val="en-US" w:eastAsia="zh-CN" w:bidi="ar-SA"/>
        </w:rPr>
        <w:t>6</w:t>
      </w:r>
      <w:r>
        <w:rPr>
          <w:rFonts w:hint="default" w:ascii="仿宋_GB2312" w:hAnsi="仿宋_GB2312" w:eastAsia="仿宋_GB2312" w:cs="仿宋_GB2312"/>
          <w:kern w:val="2"/>
          <w:sz w:val="32"/>
          <w:szCs w:val="32"/>
          <w:lang w:val="en-US" w:eastAsia="zh-CN" w:bidi="ar-SA"/>
        </w:rPr>
        <w:t>篇，二等奖</w:t>
      </w:r>
      <w:r>
        <w:rPr>
          <w:rFonts w:hint="eastAsia" w:ascii="仿宋_GB2312" w:hAnsi="仿宋_GB2312" w:eastAsia="仿宋_GB2312" w:cs="仿宋_GB2312"/>
          <w:kern w:val="2"/>
          <w:sz w:val="32"/>
          <w:szCs w:val="32"/>
          <w:lang w:val="en-US" w:eastAsia="zh-CN" w:bidi="ar-SA"/>
        </w:rPr>
        <w:t>18</w:t>
      </w:r>
      <w:r>
        <w:rPr>
          <w:rFonts w:hint="default" w:ascii="仿宋_GB2312" w:hAnsi="仿宋_GB2312" w:eastAsia="仿宋_GB2312" w:cs="仿宋_GB2312"/>
          <w:kern w:val="2"/>
          <w:sz w:val="32"/>
          <w:szCs w:val="32"/>
          <w:lang w:val="en-US" w:eastAsia="zh-CN" w:bidi="ar-SA"/>
        </w:rPr>
        <w:t>篇，三等奖</w:t>
      </w:r>
      <w:r>
        <w:rPr>
          <w:rFonts w:hint="eastAsia" w:ascii="仿宋_GB2312" w:hAnsi="仿宋_GB2312" w:eastAsia="仿宋_GB2312" w:cs="仿宋_GB2312"/>
          <w:kern w:val="2"/>
          <w:sz w:val="32"/>
          <w:szCs w:val="32"/>
          <w:lang w:val="en-US" w:eastAsia="zh-CN" w:bidi="ar-SA"/>
        </w:rPr>
        <w:t>36</w:t>
      </w:r>
      <w:r>
        <w:rPr>
          <w:rFonts w:hint="default" w:ascii="仿宋_GB2312" w:hAnsi="仿宋_GB2312" w:eastAsia="仿宋_GB2312" w:cs="仿宋_GB2312"/>
          <w:kern w:val="2"/>
          <w:sz w:val="32"/>
          <w:szCs w:val="32"/>
          <w:lang w:val="en-US" w:eastAsia="zh-CN" w:bidi="ar-SA"/>
        </w:rPr>
        <w:t>篇，报终评委员会主席审核同意，现对拟获奖论文名单予以公示。公示期为201</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7</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27</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月</w:t>
      </w:r>
      <w:r>
        <w:rPr>
          <w:rFonts w:hint="eastAsia" w:ascii="仿宋_GB2312" w:hAnsi="仿宋_GB2312" w:eastAsia="仿宋_GB2312" w:cs="仿宋_GB2312"/>
          <w:kern w:val="2"/>
          <w:sz w:val="32"/>
          <w:szCs w:val="32"/>
          <w:lang w:val="en-US" w:eastAsia="zh-CN" w:bidi="ar-SA"/>
        </w:rPr>
        <w:t>5</w:t>
      </w:r>
      <w:r>
        <w:rPr>
          <w:rFonts w:hint="default" w:ascii="仿宋_GB2312" w:hAnsi="仿宋_GB2312" w:eastAsia="仿宋_GB2312" w:cs="仿宋_GB2312"/>
          <w:kern w:val="2"/>
          <w:sz w:val="32"/>
          <w:szCs w:val="32"/>
          <w:lang w:val="en-US" w:eastAsia="zh-CN" w:bidi="ar-SA"/>
        </w:rPr>
        <w:t>日。</w:t>
      </w:r>
      <w:bookmarkStart w:id="2" w:name="_GoBack"/>
      <w:bookmarkEnd w:id="2"/>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公示期间，任何单位或个人如对附件中的拟获奖论文名单有异议，请与我们联系。</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本届论坛终评委员会的组成人员为：</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主　席</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王其江 中国法学会党组成员、副会长，第十二届全国人民代表大会常务委员会委员</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委　员(按姓名拼音为序)</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冯 果：中国法学会经济法研究会常务理事兼学术委员会副主任、武汉大学法学院院长、教授</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高贵君：国家法官学院教授，原最高人民法院审判委员会委员、刑事审判第五庭庭长</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李 浩：中国法学会学术委员会委员，中国法学会民事诉讼法学研究会常务副会长，南京师范大学法学院教授</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田思源：</w:t>
      </w:r>
      <w:r>
        <w:rPr>
          <w:rFonts w:hint="default" w:ascii="仿宋_GB2312" w:hAnsi="仿宋_GB2312" w:eastAsia="仿宋_GB2312" w:cs="仿宋_GB2312"/>
          <w:kern w:val="2"/>
          <w:sz w:val="32"/>
          <w:szCs w:val="32"/>
          <w:lang w:val="en-US" w:eastAsia="zh-CN" w:bidi="ar-SA"/>
        </w:rPr>
        <w:t>清华大学法学院教授</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体育法研究中心主任</w:t>
      </w:r>
      <w:r>
        <w:rPr>
          <w:rFonts w:hint="eastAsia" w:ascii="仿宋_GB2312" w:hAnsi="仿宋_GB2312" w:eastAsia="仿宋_GB2312" w:cs="仿宋_GB2312"/>
          <w:kern w:val="2"/>
          <w:sz w:val="32"/>
          <w:szCs w:val="32"/>
          <w:lang w:val="en-US" w:eastAsia="zh-CN" w:bidi="ar-SA"/>
        </w:rPr>
        <w:t>，中国人民大学宪政与行政法治研究中心研究员</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谢鹏程：最高人民检察院检察理论研究所长</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杨 华：上海市法学会海洋法治研究会会长，上海政法学院经济法学院副院长、教授</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xml:space="preserve">　　张新宝 </w:t>
      </w:r>
      <w:r>
        <w:rPr>
          <w:rFonts w:hint="eastAsia" w:ascii="仿宋_GB2312" w:hAnsi="仿宋_GB2312" w:eastAsia="仿宋_GB2312" w:cs="仿宋_GB2312"/>
          <w:kern w:val="2"/>
          <w:sz w:val="32"/>
          <w:szCs w:val="32"/>
          <w:lang w:val="en-US" w:eastAsia="zh-CN" w:bidi="ar-SA"/>
        </w:rPr>
        <w:t>中国法学会学术委员会委员，</w:t>
      </w:r>
      <w:r>
        <w:rPr>
          <w:rFonts w:hint="default" w:ascii="仿宋_GB2312" w:hAnsi="仿宋_GB2312" w:eastAsia="仿宋_GB2312" w:cs="仿宋_GB2312"/>
          <w:kern w:val="2"/>
          <w:sz w:val="32"/>
          <w:szCs w:val="32"/>
          <w:lang w:val="en-US" w:eastAsia="zh-CN" w:bidi="ar-SA"/>
        </w:rPr>
        <w:t>中国法学杂志社总编辑，中国人民大学教授</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附件：</w:t>
      </w:r>
      <w:r>
        <w:rPr>
          <w:rFonts w:hint="default" w:ascii="仿宋_GB2312" w:hAnsi="仿宋_GB2312" w:eastAsia="仿宋_GB2312" w:cs="仿宋_GB2312"/>
          <w:kern w:val="2"/>
          <w:sz w:val="32"/>
          <w:szCs w:val="32"/>
          <w:lang w:val="en-US" w:eastAsia="zh-CN" w:bidi="ar-SA"/>
        </w:rPr>
        <w:fldChar w:fldCharType="begin"/>
      </w:r>
      <w:r>
        <w:rPr>
          <w:rFonts w:hint="default" w:ascii="仿宋_GB2312" w:hAnsi="仿宋_GB2312" w:eastAsia="仿宋_GB2312" w:cs="仿宋_GB2312"/>
          <w:kern w:val="2"/>
          <w:sz w:val="32"/>
          <w:szCs w:val="32"/>
          <w:lang w:val="en-US" w:eastAsia="zh-CN" w:bidi="ar-SA"/>
        </w:rPr>
        <w:instrText xml:space="preserve"> HYPERLINK "https://www.chinalaw.org.cn/Files/files/2017-11/%e8%a5%bf%e9%83%a8%e8%ae%ba%e5%9d%9b%e8%8e%b7%e5%a5%96%e5%90%8d%e5%8d%95.docx" </w:instrText>
      </w:r>
      <w:r>
        <w:rPr>
          <w:rFonts w:hint="default" w:ascii="仿宋_GB2312" w:hAnsi="仿宋_GB2312" w:eastAsia="仿宋_GB2312" w:cs="仿宋_GB2312"/>
          <w:kern w:val="2"/>
          <w:sz w:val="32"/>
          <w:szCs w:val="32"/>
          <w:lang w:val="en-US" w:eastAsia="zh-CN" w:bidi="ar-SA"/>
        </w:rPr>
        <w:fldChar w:fldCharType="separate"/>
      </w:r>
      <w:r>
        <w:rPr>
          <w:rFonts w:hint="default" w:ascii="仿宋_GB2312" w:hAnsi="仿宋_GB2312" w:eastAsia="仿宋_GB2312" w:cs="仿宋_GB2312"/>
          <w:kern w:val="2"/>
          <w:sz w:val="32"/>
          <w:szCs w:val="32"/>
          <w:lang w:val="en-US" w:eastAsia="zh-CN" w:bidi="ar-SA"/>
        </w:rPr>
        <w:t>第十</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届</w:t>
      </w:r>
      <w:r>
        <w:rPr>
          <w:rFonts w:hint="eastAsia" w:ascii="仿宋_GB2312" w:hAnsi="仿宋_GB2312" w:eastAsia="仿宋_GB2312" w:cs="仿宋_GB2312"/>
          <w:kern w:val="2"/>
          <w:sz w:val="32"/>
          <w:szCs w:val="32"/>
          <w:lang w:val="en-US" w:eastAsia="zh-CN" w:bidi="ar-SA"/>
        </w:rPr>
        <w:t>东北</w:t>
      </w:r>
      <w:r>
        <w:rPr>
          <w:rFonts w:hint="default" w:ascii="仿宋_GB2312" w:hAnsi="仿宋_GB2312" w:eastAsia="仿宋_GB2312" w:cs="仿宋_GB2312"/>
          <w:kern w:val="2"/>
          <w:sz w:val="32"/>
          <w:szCs w:val="32"/>
          <w:lang w:val="en-US" w:eastAsia="zh-CN" w:bidi="ar-SA"/>
        </w:rPr>
        <w:t>法治论坛拟获奖论文名单</w:t>
      </w:r>
      <w:r>
        <w:rPr>
          <w:rFonts w:hint="default" w:ascii="仿宋_GB2312" w:hAnsi="仿宋_GB2312" w:eastAsia="仿宋_GB2312" w:cs="仿宋_GB2312"/>
          <w:kern w:val="2"/>
          <w:sz w:val="32"/>
          <w:szCs w:val="32"/>
          <w:lang w:val="en-US" w:eastAsia="zh-CN" w:bidi="ar-SA"/>
        </w:rPr>
        <w:fldChar w:fldCharType="end"/>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联 系 人：杜 林</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联系电话：010—66119963</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jc w:val="right"/>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中国法学会会员部</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jc w:val="right"/>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　　第十</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届</w:t>
      </w:r>
      <w:r>
        <w:rPr>
          <w:rFonts w:hint="eastAsia" w:ascii="仿宋_GB2312" w:hAnsi="仿宋_GB2312" w:eastAsia="仿宋_GB2312" w:cs="仿宋_GB2312"/>
          <w:kern w:val="2"/>
          <w:sz w:val="32"/>
          <w:szCs w:val="32"/>
          <w:lang w:val="en-US" w:eastAsia="zh-CN" w:bidi="ar-SA"/>
        </w:rPr>
        <w:t>东北</w:t>
      </w:r>
      <w:r>
        <w:rPr>
          <w:rFonts w:hint="default" w:ascii="仿宋_GB2312" w:hAnsi="仿宋_GB2312" w:eastAsia="仿宋_GB2312" w:cs="仿宋_GB2312"/>
          <w:kern w:val="2"/>
          <w:sz w:val="32"/>
          <w:szCs w:val="32"/>
          <w:lang w:val="en-US" w:eastAsia="zh-CN" w:bidi="ar-SA"/>
        </w:rPr>
        <w:t>法治论坛组委会</w:t>
      </w:r>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540"/>
        <w:jc w:val="right"/>
        <w:textAlignment w:val="auto"/>
        <w:outlineLvl w:val="9"/>
        <w:rPr>
          <w:rFonts w:hint="default" w:ascii="Arial" w:hAnsi="Arial" w:cs="Arial"/>
          <w:i w:val="0"/>
          <w:caps w:val="0"/>
          <w:color w:val="333333"/>
          <w:spacing w:val="0"/>
          <w:sz w:val="32"/>
          <w:szCs w:val="32"/>
          <w:shd w:val="clear" w:fill="FFFFFF"/>
        </w:rPr>
      </w:pPr>
      <w:r>
        <w:rPr>
          <w:rFonts w:hint="default" w:ascii="Arial" w:hAnsi="Arial" w:cs="Arial"/>
          <w:i w:val="0"/>
          <w:caps w:val="0"/>
          <w:color w:val="333333"/>
          <w:spacing w:val="0"/>
          <w:sz w:val="32"/>
          <w:szCs w:val="32"/>
          <w:shd w:val="clear" w:fill="FFFFFF"/>
        </w:rPr>
        <w:t>201</w:t>
      </w:r>
      <w:r>
        <w:rPr>
          <w:rFonts w:hint="eastAsia" w:ascii="Arial" w:hAnsi="Arial" w:cs="Arial"/>
          <w:i w:val="0"/>
          <w:caps w:val="0"/>
          <w:color w:val="333333"/>
          <w:spacing w:val="0"/>
          <w:sz w:val="32"/>
          <w:szCs w:val="32"/>
          <w:shd w:val="clear" w:fill="FFFFFF"/>
          <w:lang w:val="en-US" w:eastAsia="zh-CN"/>
        </w:rPr>
        <w:t>8</w:t>
      </w:r>
      <w:r>
        <w:rPr>
          <w:rFonts w:hint="default" w:ascii="Arial" w:hAnsi="Arial" w:cs="Arial"/>
          <w:i w:val="0"/>
          <w:caps w:val="0"/>
          <w:color w:val="333333"/>
          <w:spacing w:val="0"/>
          <w:sz w:val="32"/>
          <w:szCs w:val="32"/>
          <w:shd w:val="clear" w:fill="FFFFFF"/>
        </w:rPr>
        <w:t>年</w:t>
      </w:r>
      <w:r>
        <w:rPr>
          <w:rFonts w:hint="eastAsia" w:ascii="Arial" w:hAnsi="Arial" w:cs="Arial"/>
          <w:i w:val="0"/>
          <w:caps w:val="0"/>
          <w:color w:val="333333"/>
          <w:spacing w:val="0"/>
          <w:sz w:val="32"/>
          <w:szCs w:val="32"/>
          <w:shd w:val="clear" w:fill="FFFFFF"/>
          <w:lang w:val="en-US" w:eastAsia="zh-CN"/>
        </w:rPr>
        <w:t>7</w:t>
      </w:r>
      <w:r>
        <w:rPr>
          <w:rFonts w:hint="default" w:ascii="Arial" w:hAnsi="Arial" w:cs="Arial"/>
          <w:i w:val="0"/>
          <w:caps w:val="0"/>
          <w:color w:val="333333"/>
          <w:spacing w:val="0"/>
          <w:sz w:val="32"/>
          <w:szCs w:val="32"/>
          <w:shd w:val="clear" w:fill="FFFFFF"/>
        </w:rPr>
        <w:t>月</w:t>
      </w:r>
      <w:r>
        <w:rPr>
          <w:rFonts w:hint="eastAsia" w:ascii="Arial" w:hAnsi="Arial" w:cs="Arial"/>
          <w:i w:val="0"/>
          <w:caps w:val="0"/>
          <w:color w:val="333333"/>
          <w:spacing w:val="0"/>
          <w:sz w:val="32"/>
          <w:szCs w:val="32"/>
          <w:shd w:val="clear" w:fill="FFFFFF"/>
          <w:lang w:val="en-US" w:eastAsia="zh-CN"/>
        </w:rPr>
        <w:t>27</w:t>
      </w:r>
      <w:r>
        <w:rPr>
          <w:rFonts w:hint="default" w:ascii="Arial" w:hAnsi="Arial" w:cs="Arial"/>
          <w:i w:val="0"/>
          <w:caps w:val="0"/>
          <w:color w:val="333333"/>
          <w:spacing w:val="0"/>
          <w:sz w:val="32"/>
          <w:szCs w:val="32"/>
          <w:shd w:val="clear" w:fill="FFFFFF"/>
        </w:rPr>
        <w:t>日</w:t>
      </w:r>
    </w:p>
    <w:p/>
    <w:tbl>
      <w:tblPr>
        <w:tblStyle w:val="15"/>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
      <w:tblGrid>
        <w:gridCol w:w="5813"/>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10207" w:type="dxa"/>
            <w:gridSpan w:val="3"/>
            <w:tcBorders>
              <w:top w:val="nil"/>
              <w:left w:val="nil"/>
              <w:right w:val="nil"/>
            </w:tcBorders>
          </w:tcPr>
          <w:p>
            <w:pPr>
              <w:jc w:val="center"/>
              <w:rPr>
                <w:b/>
                <w:bCs/>
                <w:sz w:val="30"/>
                <w:szCs w:val="30"/>
              </w:rPr>
            </w:pPr>
            <w:r>
              <w:rPr>
                <w:rFonts w:hint="eastAsia"/>
                <w:b/>
                <w:bCs/>
                <w:sz w:val="30"/>
                <w:szCs w:val="30"/>
              </w:rPr>
              <w:t>第十三届东北法治论坛拟获奖论文名单</w:t>
            </w:r>
          </w:p>
          <w:p>
            <w:pPr>
              <w:jc w:val="center"/>
              <w:rPr>
                <w:sz w:val="28"/>
                <w:szCs w:val="28"/>
              </w:rPr>
            </w:pPr>
            <w:r>
              <w:rPr>
                <w:rFonts w:hint="eastAsia"/>
                <w:bCs/>
                <w:sz w:val="30"/>
                <w:szCs w:val="30"/>
              </w:rPr>
              <w:t>（同一等次排名不分先后）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10207" w:type="dxa"/>
            <w:gridSpan w:val="3"/>
          </w:tcPr>
          <w:p>
            <w:pPr>
              <w:spacing w:line="240" w:lineRule="auto"/>
              <w:jc w:val="center"/>
              <w:rPr>
                <w:b/>
                <w:sz w:val="28"/>
                <w:szCs w:val="28"/>
              </w:rPr>
            </w:pPr>
            <w:r>
              <w:rPr>
                <w:rFonts w:hint="eastAsia"/>
                <w:b/>
                <w:sz w:val="28"/>
                <w:szCs w:val="28"/>
              </w:rPr>
              <w:t>一等奖（6篇）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东北地区优化营商法治环境中的政府责任研究</w:t>
            </w:r>
          </w:p>
        </w:tc>
        <w:tc>
          <w:tcPr>
            <w:tcW w:w="1701" w:type="dxa"/>
          </w:tcPr>
          <w:p>
            <w:pPr>
              <w:spacing w:line="240" w:lineRule="auto"/>
              <w:jc w:val="center"/>
            </w:pPr>
            <w:r>
              <w:rPr>
                <w:rFonts w:hint="eastAsia"/>
              </w:rPr>
              <w:t>成忠兴</w:t>
            </w:r>
          </w:p>
          <w:p>
            <w:pPr>
              <w:spacing w:line="240" w:lineRule="auto"/>
              <w:jc w:val="center"/>
            </w:pPr>
            <w:r>
              <w:rPr>
                <w:rFonts w:hint="eastAsia"/>
              </w:rPr>
              <w:t>郭金昌</w:t>
            </w:r>
          </w:p>
        </w:tc>
        <w:tc>
          <w:tcPr>
            <w:tcW w:w="2693" w:type="dxa"/>
          </w:tcPr>
          <w:p>
            <w:pPr>
              <w:spacing w:line="240" w:lineRule="auto"/>
              <w:jc w:val="center"/>
            </w:pPr>
            <w:r>
              <w:rPr>
                <w:rFonts w:hint="eastAsia"/>
              </w:rPr>
              <w:t>辽源市公安局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土地经营权入股试点启鉴与政府责任选择 ——基于东北农业营商法治环境建构的视角</w:t>
            </w:r>
          </w:p>
        </w:tc>
        <w:tc>
          <w:tcPr>
            <w:tcW w:w="1701" w:type="dxa"/>
          </w:tcPr>
          <w:p>
            <w:pPr>
              <w:spacing w:line="240" w:lineRule="auto"/>
              <w:jc w:val="center"/>
            </w:pPr>
            <w:r>
              <w:t>荣振华</w:t>
            </w:r>
          </w:p>
        </w:tc>
        <w:tc>
          <w:tcPr>
            <w:tcW w:w="2693" w:type="dxa"/>
          </w:tcPr>
          <w:p>
            <w:pPr>
              <w:spacing w:line="240" w:lineRule="auto"/>
              <w:jc w:val="center"/>
            </w:pPr>
            <w: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强化检察职能视域下优化东北地区营商环境的实践研究</w:t>
            </w:r>
          </w:p>
        </w:tc>
        <w:tc>
          <w:tcPr>
            <w:tcW w:w="1701" w:type="dxa"/>
          </w:tcPr>
          <w:p>
            <w:pPr>
              <w:spacing w:line="240" w:lineRule="auto"/>
              <w:jc w:val="center"/>
              <w:rPr>
                <w:b/>
                <w:bCs/>
              </w:rPr>
            </w:pPr>
            <w:r>
              <w:rPr>
                <w:rFonts w:hint="eastAsia"/>
              </w:rPr>
              <w:t>付芳琳</w:t>
            </w:r>
          </w:p>
        </w:tc>
        <w:tc>
          <w:tcPr>
            <w:tcW w:w="2693" w:type="dxa"/>
          </w:tcPr>
          <w:p>
            <w:pPr>
              <w:spacing w:line="240" w:lineRule="auto"/>
              <w:jc w:val="center"/>
            </w:pPr>
            <w:r>
              <w:rPr>
                <w:rFonts w:hint="eastAsia"/>
              </w:rPr>
              <w:t>哈尔滨市人民检察院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资源型城市转型升级过程中的知识产权保护对策研究——以大庆市为例</w:t>
            </w:r>
          </w:p>
        </w:tc>
        <w:tc>
          <w:tcPr>
            <w:tcW w:w="1701" w:type="dxa"/>
          </w:tcPr>
          <w:p>
            <w:pPr>
              <w:spacing w:line="240" w:lineRule="auto"/>
              <w:jc w:val="center"/>
            </w:pPr>
            <w:r>
              <w:rPr>
                <w:rFonts w:hint="eastAsia"/>
              </w:rPr>
              <w:t>贺志丽</w:t>
            </w:r>
          </w:p>
          <w:p>
            <w:pPr>
              <w:spacing w:line="240" w:lineRule="auto"/>
              <w:jc w:val="center"/>
              <w:rPr>
                <w:b/>
                <w:bCs/>
              </w:rPr>
            </w:pPr>
            <w:r>
              <w:rPr>
                <w:rFonts w:hint="eastAsia"/>
              </w:rPr>
              <w:t>章辉</w:t>
            </w:r>
          </w:p>
        </w:tc>
        <w:tc>
          <w:tcPr>
            <w:tcW w:w="2693" w:type="dxa"/>
          </w:tcPr>
          <w:p>
            <w:pPr>
              <w:spacing w:line="240" w:lineRule="auto"/>
              <w:jc w:val="center"/>
              <w:rPr>
                <w:b/>
                <w:bCs/>
              </w:rPr>
            </w:pPr>
            <w:r>
              <w:rPr>
                <w:rFonts w:hint="eastAsia"/>
              </w:rPr>
              <w:t>大庆师范学院法学院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恢复性司法措施在吉林省环境资源审判中的应用和意义</w:t>
            </w:r>
          </w:p>
        </w:tc>
        <w:tc>
          <w:tcPr>
            <w:tcW w:w="1701" w:type="dxa"/>
          </w:tcPr>
          <w:p>
            <w:pPr>
              <w:spacing w:line="240" w:lineRule="auto"/>
              <w:jc w:val="center"/>
            </w:pPr>
            <w:r>
              <w:t>薛淼</w:t>
            </w:r>
          </w:p>
        </w:tc>
        <w:tc>
          <w:tcPr>
            <w:tcW w:w="2693" w:type="dxa"/>
          </w:tcPr>
          <w:p>
            <w:pPr>
              <w:spacing w:line="240" w:lineRule="auto"/>
              <w:jc w:val="center"/>
            </w:pPr>
            <w:r>
              <w:rPr>
                <w:rFonts w:hint="eastAsia"/>
              </w:rPr>
              <w:t>吉林省高级人民法院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劳动与社会保障制度对优化辽宁营商环境的因应策略研究</w:t>
            </w:r>
          </w:p>
        </w:tc>
        <w:tc>
          <w:tcPr>
            <w:tcW w:w="1701" w:type="dxa"/>
          </w:tcPr>
          <w:p>
            <w:pPr>
              <w:spacing w:line="240" w:lineRule="auto"/>
              <w:jc w:val="center"/>
            </w:pPr>
            <w:r>
              <w:t>王素芬</w:t>
            </w:r>
            <w:r>
              <w:br w:type="textWrapping"/>
            </w:r>
            <w:r>
              <w:t>王一帆</w:t>
            </w:r>
            <w:r>
              <w:br w:type="textWrapping"/>
            </w:r>
            <w:r>
              <w:t>王锦美</w:t>
            </w:r>
          </w:p>
        </w:tc>
        <w:tc>
          <w:tcPr>
            <w:tcW w:w="2693" w:type="dxa"/>
          </w:tcPr>
          <w:p>
            <w:pPr>
              <w:spacing w:line="240" w:lineRule="auto"/>
              <w:jc w:val="center"/>
            </w:pPr>
            <w:r>
              <w:t>辽宁大学法学院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10207" w:type="dxa"/>
            <w:gridSpan w:val="3"/>
          </w:tcPr>
          <w:p>
            <w:pPr>
              <w:spacing w:line="240" w:lineRule="auto"/>
              <w:jc w:val="center"/>
              <w:rPr>
                <w:b/>
                <w:sz w:val="28"/>
                <w:szCs w:val="28"/>
              </w:rPr>
            </w:pPr>
            <w:r>
              <w:rPr>
                <w:rFonts w:hint="eastAsia"/>
                <w:b/>
                <w:sz w:val="28"/>
                <w:szCs w:val="28"/>
              </w:rPr>
              <w:t>二等奖（18篇）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地方立法“协调统一论”  ——以优化东北地区营商环境为目标</w:t>
            </w:r>
          </w:p>
        </w:tc>
        <w:tc>
          <w:tcPr>
            <w:tcW w:w="1701" w:type="dxa"/>
          </w:tcPr>
          <w:p>
            <w:pPr>
              <w:spacing w:line="240" w:lineRule="auto"/>
              <w:jc w:val="center"/>
            </w:pPr>
            <w:r>
              <w:rPr>
                <w:rFonts w:hint="eastAsia"/>
                <w:lang w:val="en-US" w:eastAsia="zh-CN"/>
              </w:rPr>
              <w:t xml:space="preserve"> </w:t>
            </w:r>
            <w:r>
              <w:rPr>
                <w:rFonts w:hint="eastAsia"/>
              </w:rPr>
              <w:t>石鲁夫</w:t>
            </w:r>
          </w:p>
          <w:p>
            <w:pPr>
              <w:spacing w:line="240" w:lineRule="auto"/>
              <w:jc w:val="center"/>
            </w:pPr>
            <w:r>
              <w:rPr>
                <w:rFonts w:hint="eastAsia"/>
              </w:rPr>
              <w:t xml:space="preserve"> 吴艾辉</w:t>
            </w:r>
          </w:p>
        </w:tc>
        <w:tc>
          <w:tcPr>
            <w:tcW w:w="2693" w:type="dxa"/>
          </w:tcPr>
          <w:p>
            <w:pPr>
              <w:spacing w:line="240" w:lineRule="auto"/>
              <w:jc w:val="center"/>
            </w:pPr>
            <w:r>
              <w:rPr>
                <w:rFonts w:hint="eastAsia"/>
              </w:rPr>
              <w:t>东北财经大学法学院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扫除黑恶犯罪保障营商法治环境研究</w:t>
            </w:r>
          </w:p>
        </w:tc>
        <w:tc>
          <w:tcPr>
            <w:tcW w:w="1701" w:type="dxa"/>
          </w:tcPr>
          <w:p>
            <w:pPr>
              <w:spacing w:line="240" w:lineRule="auto"/>
              <w:jc w:val="center"/>
            </w:pPr>
            <w:r>
              <w:rPr>
                <w:rFonts w:hint="eastAsia"/>
                <w:lang w:val="en-US" w:eastAsia="zh-CN"/>
              </w:rPr>
              <w:t xml:space="preserve"> </w:t>
            </w:r>
            <w:r>
              <w:rPr>
                <w:rFonts w:hint="eastAsia"/>
              </w:rPr>
              <w:t>牛生光</w:t>
            </w:r>
          </w:p>
          <w:p>
            <w:pPr>
              <w:spacing w:line="240" w:lineRule="auto"/>
              <w:jc w:val="center"/>
            </w:pPr>
            <w:r>
              <w:rPr>
                <w:rFonts w:hint="eastAsia"/>
              </w:rPr>
              <w:t xml:space="preserve"> 王娜</w:t>
            </w:r>
          </w:p>
        </w:tc>
        <w:tc>
          <w:tcPr>
            <w:tcW w:w="2693" w:type="dxa"/>
          </w:tcPr>
          <w:p>
            <w:pPr>
              <w:spacing w:line="240" w:lineRule="auto"/>
            </w:pPr>
            <w:r>
              <w:rPr>
                <w:rFonts w:hint="eastAsia"/>
              </w:rPr>
              <w:t>牛生光：伊春职业学院</w:t>
            </w:r>
          </w:p>
          <w:p>
            <w:pPr>
              <w:spacing w:line="240" w:lineRule="auto"/>
              <w:jc w:val="center"/>
            </w:pPr>
            <w:r>
              <w:rPr>
                <w:rFonts w:hint="eastAsia"/>
              </w:rPr>
              <w:t>王娜：齐齐哈尔市中级人民法院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浅谈优化营商环境视角下微商从业者的法律保护问题研究 —反观C2C模式下微商底层代权益的法律保护问题</w:t>
            </w:r>
          </w:p>
        </w:tc>
        <w:tc>
          <w:tcPr>
            <w:tcW w:w="1701" w:type="dxa"/>
          </w:tcPr>
          <w:p>
            <w:pPr>
              <w:spacing w:line="240" w:lineRule="auto"/>
              <w:jc w:val="center"/>
            </w:pPr>
            <w:r>
              <w:rPr>
                <w:rFonts w:hint="eastAsia"/>
              </w:rPr>
              <w:t>孙向东</w:t>
            </w:r>
          </w:p>
        </w:tc>
        <w:tc>
          <w:tcPr>
            <w:tcW w:w="2693" w:type="dxa"/>
          </w:tcPr>
          <w:p>
            <w:pPr>
              <w:spacing w:line="240" w:lineRule="auto"/>
              <w:jc w:val="center"/>
            </w:pPr>
            <w:r>
              <w:rPr>
                <w:rFonts w:hint="eastAsia"/>
              </w:rPr>
              <w:t>抚顺市中级人民法院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基层服务型政府建设中的问题与对策——以同江市乐业镇便民服务中心为例</w:t>
            </w:r>
          </w:p>
        </w:tc>
        <w:tc>
          <w:tcPr>
            <w:tcW w:w="1701" w:type="dxa"/>
          </w:tcPr>
          <w:p>
            <w:pPr>
              <w:spacing w:line="240" w:lineRule="auto"/>
              <w:jc w:val="center"/>
            </w:pPr>
            <w:r>
              <w:t>刘晓莉</w:t>
            </w:r>
          </w:p>
        </w:tc>
        <w:tc>
          <w:tcPr>
            <w:tcW w:w="2693" w:type="dxa"/>
          </w:tcPr>
          <w:p>
            <w:pPr>
              <w:spacing w:line="240" w:lineRule="auto"/>
              <w:jc w:val="center"/>
              <w:rPr>
                <w:rFonts w:hint="eastAsia" w:eastAsia="宋体"/>
                <w:lang w:eastAsia="zh-CN"/>
              </w:rPr>
            </w:pPr>
            <w:r>
              <w:t>同江市人民检察</w:t>
            </w:r>
            <w:r>
              <w:rPr>
                <w:rFonts w:hint="eastAsia"/>
                <w:lang w:eastAsia="zh-CN"/>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加强检察机关与行政机关在开展公益诉讼工作的协作配合,促进法治政府建设——以吉林地区试点实践经验为借鉴</w:t>
            </w:r>
          </w:p>
        </w:tc>
        <w:tc>
          <w:tcPr>
            <w:tcW w:w="1701" w:type="dxa"/>
          </w:tcPr>
          <w:p>
            <w:pPr>
              <w:spacing w:line="240" w:lineRule="auto"/>
              <w:jc w:val="center"/>
            </w:pPr>
            <w:r>
              <w:t>付勋</w:t>
            </w:r>
          </w:p>
        </w:tc>
        <w:tc>
          <w:tcPr>
            <w:tcW w:w="2693" w:type="dxa"/>
          </w:tcPr>
          <w:p>
            <w:pPr>
              <w:spacing w:line="240" w:lineRule="auto"/>
              <w:jc w:val="center"/>
            </w:pPr>
            <w:r>
              <w:t>吉林市人民检察院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营商环境基本法律问题研究——以企业设立、退市为视角</w:t>
            </w:r>
          </w:p>
        </w:tc>
        <w:tc>
          <w:tcPr>
            <w:tcW w:w="1701" w:type="dxa"/>
          </w:tcPr>
          <w:p>
            <w:pPr>
              <w:spacing w:line="240" w:lineRule="auto"/>
              <w:jc w:val="center"/>
            </w:pPr>
            <w:r>
              <w:rPr>
                <w:rFonts w:hint="eastAsia"/>
              </w:rPr>
              <w:t>王万旭</w:t>
            </w:r>
          </w:p>
        </w:tc>
        <w:tc>
          <w:tcPr>
            <w:tcW w:w="2693" w:type="dxa"/>
          </w:tcPr>
          <w:p>
            <w:pPr>
              <w:spacing w:line="240" w:lineRule="auto"/>
              <w:jc w:val="center"/>
            </w:pPr>
            <w:r>
              <w:rPr>
                <w:rFonts w:hint="eastAsia"/>
              </w:rPr>
              <w:t>东北亚法治研究会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东北地区优化营商法治环境的投资保护研究----以辽宁自贸区营口片区投资创新保护为视角</w:t>
            </w:r>
          </w:p>
        </w:tc>
        <w:tc>
          <w:tcPr>
            <w:tcW w:w="1701" w:type="dxa"/>
          </w:tcPr>
          <w:p>
            <w:pPr>
              <w:spacing w:line="240" w:lineRule="auto"/>
              <w:jc w:val="center"/>
            </w:pPr>
            <w:r>
              <w:rPr>
                <w:rFonts w:hint="eastAsia"/>
              </w:rPr>
              <w:t>李靖宇</w:t>
            </w:r>
          </w:p>
        </w:tc>
        <w:tc>
          <w:tcPr>
            <w:tcW w:w="2693" w:type="dxa"/>
          </w:tcPr>
          <w:p>
            <w:pPr>
              <w:spacing w:line="240" w:lineRule="auto"/>
              <w:jc w:val="center"/>
            </w:pPr>
            <w:r>
              <w:rPr>
                <w:rFonts w:hint="eastAsia"/>
              </w:rPr>
              <w:t>营口市中级人民法院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东北地区投资营商环境分析与对策优化研究</w:t>
            </w:r>
          </w:p>
        </w:tc>
        <w:tc>
          <w:tcPr>
            <w:tcW w:w="1701" w:type="dxa"/>
          </w:tcPr>
          <w:p>
            <w:pPr>
              <w:spacing w:line="240" w:lineRule="auto"/>
              <w:jc w:val="center"/>
              <w:rPr>
                <w:b/>
                <w:bCs/>
              </w:rPr>
            </w:pPr>
            <w:r>
              <w:rPr>
                <w:rFonts w:hint="eastAsia"/>
              </w:rPr>
              <w:t>伊春梦</w:t>
            </w:r>
          </w:p>
        </w:tc>
        <w:tc>
          <w:tcPr>
            <w:tcW w:w="2693" w:type="dxa"/>
          </w:tcPr>
          <w:p>
            <w:pPr>
              <w:spacing w:line="240" w:lineRule="auto"/>
              <w:jc w:val="center"/>
            </w:pPr>
            <w:r>
              <w:rPr>
                <w:rFonts w:hint="eastAsia"/>
              </w:rPr>
              <w:t>柴河林区人民检察院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法治化营商环境视阈下竞争中立原则的确立与践行</w:t>
            </w:r>
          </w:p>
        </w:tc>
        <w:tc>
          <w:tcPr>
            <w:tcW w:w="1701" w:type="dxa"/>
          </w:tcPr>
          <w:p>
            <w:pPr>
              <w:spacing w:line="240" w:lineRule="auto"/>
              <w:jc w:val="center"/>
            </w:pPr>
            <w:r>
              <w:rPr>
                <w:rFonts w:hint="eastAsia"/>
              </w:rPr>
              <w:t xml:space="preserve">闫海 </w:t>
            </w:r>
          </w:p>
          <w:p>
            <w:pPr>
              <w:spacing w:line="240" w:lineRule="auto"/>
              <w:jc w:val="center"/>
            </w:pPr>
            <w:r>
              <w:rPr>
                <w:rFonts w:hint="eastAsia"/>
              </w:rPr>
              <w:t>王洋</w:t>
            </w:r>
          </w:p>
        </w:tc>
        <w:tc>
          <w:tcPr>
            <w:tcW w:w="2693" w:type="dxa"/>
          </w:tcPr>
          <w:p>
            <w:pPr>
              <w:spacing w:line="240" w:lineRule="auto"/>
              <w:jc w:val="center"/>
            </w:pPr>
            <w:r>
              <w:rPr>
                <w:rFonts w:hint="eastAsia"/>
              </w:rPr>
              <w:t>辽宁大学法学院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检察机关服务和保障非公有制经济发展的思考</w:t>
            </w:r>
          </w:p>
        </w:tc>
        <w:tc>
          <w:tcPr>
            <w:tcW w:w="1701" w:type="dxa"/>
          </w:tcPr>
          <w:p>
            <w:pPr>
              <w:spacing w:line="240" w:lineRule="auto"/>
              <w:jc w:val="center"/>
            </w:pPr>
            <w:r>
              <w:rPr>
                <w:rFonts w:hint="eastAsia"/>
              </w:rPr>
              <w:t>李兴军</w:t>
            </w:r>
          </w:p>
        </w:tc>
        <w:tc>
          <w:tcPr>
            <w:tcW w:w="2693" w:type="dxa"/>
          </w:tcPr>
          <w:p>
            <w:pPr>
              <w:spacing w:line="240" w:lineRule="auto"/>
              <w:jc w:val="center"/>
            </w:pPr>
            <w:r>
              <w:rPr>
                <w:rFonts w:hint="eastAsia"/>
              </w:rPr>
              <w:t>大石桥市检察院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优化营商法治环境 助力东北振兴发展——东北地区优化营商法制环境的法律服务和保障研究</w:t>
            </w:r>
          </w:p>
        </w:tc>
        <w:tc>
          <w:tcPr>
            <w:tcW w:w="1701" w:type="dxa"/>
          </w:tcPr>
          <w:p>
            <w:pPr>
              <w:spacing w:line="240" w:lineRule="auto"/>
              <w:jc w:val="center"/>
            </w:pPr>
            <w:r>
              <w:rPr>
                <w:rFonts w:hint="eastAsia"/>
              </w:rPr>
              <w:t>宋鸿信</w:t>
            </w:r>
          </w:p>
        </w:tc>
        <w:tc>
          <w:tcPr>
            <w:tcW w:w="2693" w:type="dxa"/>
          </w:tcPr>
          <w:p>
            <w:pPr>
              <w:spacing w:line="240" w:lineRule="auto"/>
              <w:ind w:firstLine="420" w:firstLineChars="200"/>
            </w:pPr>
            <w:r>
              <w:rPr>
                <w:rFonts w:hint="eastAsia"/>
              </w:rPr>
              <w:t>内蒙古兴安盟司法局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刑事司法视野下非公有制经济的产权保护研究——以“物美张文中改判无罪”案为切入点</w:t>
            </w:r>
          </w:p>
        </w:tc>
        <w:tc>
          <w:tcPr>
            <w:tcW w:w="1701" w:type="dxa"/>
          </w:tcPr>
          <w:p>
            <w:pPr>
              <w:spacing w:line="240" w:lineRule="auto"/>
              <w:jc w:val="center"/>
            </w:pPr>
            <w:r>
              <w:rPr>
                <w:rFonts w:hint="eastAsia"/>
              </w:rPr>
              <w:t>白秀峰</w:t>
            </w:r>
          </w:p>
        </w:tc>
        <w:tc>
          <w:tcPr>
            <w:tcW w:w="2693" w:type="dxa"/>
          </w:tcPr>
          <w:p>
            <w:pPr>
              <w:spacing w:line="240" w:lineRule="auto"/>
              <w:jc w:val="center"/>
            </w:pPr>
            <w:r>
              <w:rPr>
                <w:rFonts w:hint="eastAsia"/>
              </w:rPr>
              <w:t>内蒙古呼伦贝尔市阿荣旗人民检察院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黑龙江省优化营商环境背景下律师维权惩戒执业管理策略研究</w:t>
            </w:r>
          </w:p>
        </w:tc>
        <w:tc>
          <w:tcPr>
            <w:tcW w:w="1701" w:type="dxa"/>
          </w:tcPr>
          <w:p>
            <w:pPr>
              <w:spacing w:line="240" w:lineRule="auto"/>
            </w:pPr>
            <w:r>
              <w:rPr>
                <w:rFonts w:hint="eastAsia"/>
              </w:rPr>
              <w:t>王元庆 黎玉、葛景富、吕海涛、卫睿博、  邓乐、那春立</w:t>
            </w:r>
          </w:p>
        </w:tc>
        <w:tc>
          <w:tcPr>
            <w:tcW w:w="2693" w:type="dxa"/>
          </w:tcPr>
          <w:p>
            <w:pPr>
              <w:spacing w:line="240" w:lineRule="auto"/>
              <w:jc w:val="center"/>
            </w:pPr>
            <w:r>
              <w:rPr>
                <w:rFonts w:hint="eastAsia"/>
              </w:rPr>
              <w:t>黑龙江省法学研究所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论公安机关与人民法院民事纠纷对接机制的完善</w:t>
            </w:r>
          </w:p>
        </w:tc>
        <w:tc>
          <w:tcPr>
            <w:tcW w:w="1701" w:type="dxa"/>
          </w:tcPr>
          <w:p>
            <w:pPr>
              <w:spacing w:line="240" w:lineRule="auto"/>
              <w:jc w:val="center"/>
            </w:pPr>
            <w:r>
              <w:rPr>
                <w:rFonts w:hint="eastAsia"/>
              </w:rPr>
              <w:t xml:space="preserve">麻梦琳 </w:t>
            </w:r>
          </w:p>
          <w:p>
            <w:pPr>
              <w:spacing w:line="240" w:lineRule="auto"/>
              <w:jc w:val="center"/>
            </w:pPr>
            <w:r>
              <w:rPr>
                <w:rFonts w:hint="eastAsia"/>
              </w:rPr>
              <w:t>周洋</w:t>
            </w:r>
          </w:p>
        </w:tc>
        <w:tc>
          <w:tcPr>
            <w:tcW w:w="2693" w:type="dxa"/>
          </w:tcPr>
          <w:p>
            <w:pPr>
              <w:spacing w:line="240" w:lineRule="auto"/>
              <w:jc w:val="center"/>
            </w:pPr>
            <w:r>
              <w:rPr>
                <w:rFonts w:hint="eastAsia"/>
              </w:rPr>
              <w:t>大庆市中级人民法院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企业产权保护的经济效益与权利理论——置于营商环境语境下的讨论</w:t>
            </w:r>
          </w:p>
        </w:tc>
        <w:tc>
          <w:tcPr>
            <w:tcW w:w="1701" w:type="dxa"/>
          </w:tcPr>
          <w:p>
            <w:pPr>
              <w:spacing w:line="240" w:lineRule="auto"/>
              <w:jc w:val="center"/>
            </w:pPr>
            <w:r>
              <w:t>孙陶</w:t>
            </w:r>
          </w:p>
        </w:tc>
        <w:tc>
          <w:tcPr>
            <w:tcW w:w="2693" w:type="dxa"/>
          </w:tcPr>
          <w:p>
            <w:pPr>
              <w:spacing w:line="240" w:lineRule="auto"/>
              <w:jc w:val="center"/>
            </w:pPr>
            <w:r>
              <w:t>沈阳市沈河区法院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转变执法理念政府服务供给侧改革思考——以37份法律文书为视角</w:t>
            </w:r>
          </w:p>
        </w:tc>
        <w:tc>
          <w:tcPr>
            <w:tcW w:w="1701" w:type="dxa"/>
          </w:tcPr>
          <w:p>
            <w:pPr>
              <w:spacing w:line="240" w:lineRule="auto"/>
              <w:jc w:val="center"/>
            </w:pPr>
            <w:r>
              <w:rPr>
                <w:rFonts w:hint="eastAsia"/>
              </w:rPr>
              <w:t>史蕾</w:t>
            </w:r>
          </w:p>
        </w:tc>
        <w:tc>
          <w:tcPr>
            <w:tcW w:w="2693" w:type="dxa"/>
          </w:tcPr>
          <w:p>
            <w:pPr>
              <w:spacing w:line="240" w:lineRule="auto"/>
              <w:jc w:val="center"/>
            </w:pPr>
            <w:r>
              <w:rPr>
                <w:rFonts w:hint="eastAsia"/>
              </w:rPr>
              <w:t>大连医科大学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东北地区优化营商法治环境中政府责任研究</w:t>
            </w:r>
          </w:p>
        </w:tc>
        <w:tc>
          <w:tcPr>
            <w:tcW w:w="1701" w:type="dxa"/>
          </w:tcPr>
          <w:p>
            <w:pPr>
              <w:spacing w:line="240" w:lineRule="auto"/>
              <w:jc w:val="center"/>
            </w:pPr>
            <w:r>
              <w:rPr>
                <w:rFonts w:hint="eastAsia"/>
              </w:rPr>
              <w:t>佟曾</w:t>
            </w:r>
          </w:p>
        </w:tc>
        <w:tc>
          <w:tcPr>
            <w:tcW w:w="2693" w:type="dxa"/>
          </w:tcPr>
          <w:p>
            <w:pPr>
              <w:spacing w:line="240" w:lineRule="auto"/>
              <w:jc w:val="center"/>
            </w:pPr>
            <w:r>
              <w:rPr>
                <w:rFonts w:hint="eastAsia"/>
              </w:rPr>
              <w:t>沈阳建筑大学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吉林省营商环境调查研究——长春博奥医学新生儿耳聋基因筛查项目暂停的问题与对策</w:t>
            </w:r>
          </w:p>
        </w:tc>
        <w:tc>
          <w:tcPr>
            <w:tcW w:w="1701" w:type="dxa"/>
          </w:tcPr>
          <w:p>
            <w:pPr>
              <w:spacing w:line="240" w:lineRule="auto"/>
              <w:jc w:val="center"/>
            </w:pPr>
            <w:r>
              <w:rPr>
                <w:rFonts w:hint="eastAsia"/>
              </w:rPr>
              <w:t>董岩</w:t>
            </w:r>
          </w:p>
        </w:tc>
        <w:tc>
          <w:tcPr>
            <w:tcW w:w="2693" w:type="dxa"/>
          </w:tcPr>
          <w:p>
            <w:pPr>
              <w:spacing w:line="240" w:lineRule="auto"/>
              <w:jc w:val="center"/>
            </w:pPr>
            <w:r>
              <w:rPr>
                <w:rFonts w:hint="eastAsia"/>
              </w:rPr>
              <w:t>吉林省法学会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10207" w:type="dxa"/>
            <w:gridSpan w:val="3"/>
          </w:tcPr>
          <w:p>
            <w:pPr>
              <w:spacing w:line="240" w:lineRule="auto"/>
              <w:jc w:val="center"/>
              <w:rPr>
                <w:b/>
                <w:sz w:val="28"/>
                <w:szCs w:val="28"/>
              </w:rPr>
            </w:pPr>
            <w:r>
              <w:rPr>
                <w:rFonts w:hint="eastAsia"/>
                <w:b/>
                <w:sz w:val="28"/>
                <w:szCs w:val="28"/>
              </w:rPr>
              <w:t>三等奖（36篇）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涉财罪犯减刑检察中的营商环境建设实证分析</w:t>
            </w:r>
          </w:p>
        </w:tc>
        <w:tc>
          <w:tcPr>
            <w:tcW w:w="1701" w:type="dxa"/>
          </w:tcPr>
          <w:p>
            <w:pPr>
              <w:spacing w:line="240" w:lineRule="auto"/>
              <w:jc w:val="center"/>
            </w:pPr>
            <w:r>
              <w:t>王骜</w:t>
            </w:r>
          </w:p>
        </w:tc>
        <w:tc>
          <w:tcPr>
            <w:tcW w:w="2693" w:type="dxa"/>
          </w:tcPr>
          <w:p>
            <w:pPr>
              <w:spacing w:line="240" w:lineRule="auto"/>
              <w:jc w:val="center"/>
            </w:pPr>
            <w:r>
              <w:t>沈阳市城郊地区人民检察院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黑龙江省优化营商环境的评价、监督和问责机制浅论</w:t>
            </w:r>
          </w:p>
        </w:tc>
        <w:tc>
          <w:tcPr>
            <w:tcW w:w="1701" w:type="dxa"/>
          </w:tcPr>
          <w:p>
            <w:pPr>
              <w:spacing w:line="240" w:lineRule="auto"/>
              <w:jc w:val="center"/>
            </w:pPr>
            <w:r>
              <w:rPr>
                <w:rFonts w:hint="eastAsia"/>
              </w:rPr>
              <w:t>刘杰</w:t>
            </w:r>
          </w:p>
        </w:tc>
        <w:tc>
          <w:tcPr>
            <w:tcW w:w="2693" w:type="dxa"/>
          </w:tcPr>
          <w:p>
            <w:pPr>
              <w:spacing w:line="240" w:lineRule="auto"/>
              <w:jc w:val="center"/>
            </w:pPr>
            <w:r>
              <w:rPr>
                <w:rFonts w:hint="eastAsia"/>
              </w:rPr>
              <w:t>哈尔滨市通河县人民检察院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黑龙江省法治化营商环境建设研究</w:t>
            </w:r>
          </w:p>
        </w:tc>
        <w:tc>
          <w:tcPr>
            <w:tcW w:w="1701" w:type="dxa"/>
          </w:tcPr>
          <w:p>
            <w:pPr>
              <w:spacing w:line="240" w:lineRule="auto"/>
              <w:jc w:val="center"/>
            </w:pPr>
            <w:r>
              <w:rPr>
                <w:rFonts w:hint="eastAsia"/>
              </w:rPr>
              <w:t>孟霁雨</w:t>
            </w:r>
          </w:p>
          <w:p>
            <w:pPr>
              <w:spacing w:line="240" w:lineRule="auto"/>
              <w:jc w:val="center"/>
            </w:pPr>
            <w:r>
              <w:rPr>
                <w:rFonts w:hint="eastAsia"/>
              </w:rPr>
              <w:t>宋友艳</w:t>
            </w:r>
          </w:p>
        </w:tc>
        <w:tc>
          <w:tcPr>
            <w:tcW w:w="2693" w:type="dxa"/>
          </w:tcPr>
          <w:p>
            <w:pPr>
              <w:spacing w:line="240" w:lineRule="auto"/>
              <w:jc w:val="center"/>
            </w:pPr>
            <w:r>
              <w:rPr>
                <w:rFonts w:hint="eastAsia"/>
              </w:rPr>
              <w:t>黑龙江省政法管理干部学院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以传媒生态之法律规制为视角营造良好营商环境</w:t>
            </w:r>
          </w:p>
        </w:tc>
        <w:tc>
          <w:tcPr>
            <w:tcW w:w="1701" w:type="dxa"/>
          </w:tcPr>
          <w:p>
            <w:pPr>
              <w:spacing w:line="240" w:lineRule="auto"/>
              <w:jc w:val="center"/>
            </w:pPr>
            <w:r>
              <w:rPr>
                <w:rFonts w:hint="eastAsia"/>
              </w:rPr>
              <w:t>宋丹</w:t>
            </w:r>
          </w:p>
        </w:tc>
        <w:tc>
          <w:tcPr>
            <w:tcW w:w="2693" w:type="dxa"/>
          </w:tcPr>
          <w:p>
            <w:pPr>
              <w:spacing w:line="240" w:lineRule="auto"/>
              <w:jc w:val="center"/>
            </w:pPr>
            <w:r>
              <w:rPr>
                <w:rFonts w:hint="eastAsia"/>
              </w:rPr>
              <w:t>黑龙江省政法管理干部学院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怀疑与信任：优化营商法治环境语境下对司法公开三大平台建设的调研与思考——以A市两级法院平台建设实践为样本兼及其他</w:t>
            </w:r>
          </w:p>
        </w:tc>
        <w:tc>
          <w:tcPr>
            <w:tcW w:w="1701" w:type="dxa"/>
          </w:tcPr>
          <w:p>
            <w:pPr>
              <w:spacing w:line="240" w:lineRule="auto"/>
              <w:jc w:val="center"/>
            </w:pPr>
            <w:r>
              <w:t>王希慧</w:t>
            </w:r>
          </w:p>
        </w:tc>
        <w:tc>
          <w:tcPr>
            <w:tcW w:w="2693" w:type="dxa"/>
          </w:tcPr>
          <w:p>
            <w:pPr>
              <w:spacing w:line="240" w:lineRule="auto"/>
              <w:jc w:val="center"/>
            </w:pPr>
          </w:p>
          <w:p>
            <w:pPr>
              <w:spacing w:line="240" w:lineRule="auto"/>
              <w:jc w:val="center"/>
            </w:pPr>
            <w:r>
              <w:t>大庆高新技术产业开发区人民法院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检察机关在产权保护中的职能作用探析</w:t>
            </w:r>
          </w:p>
        </w:tc>
        <w:tc>
          <w:tcPr>
            <w:tcW w:w="1701" w:type="dxa"/>
          </w:tcPr>
          <w:p>
            <w:pPr>
              <w:spacing w:line="240" w:lineRule="auto"/>
              <w:jc w:val="center"/>
            </w:pPr>
            <w:r>
              <w:rPr>
                <w:rFonts w:hint="eastAsia"/>
              </w:rPr>
              <w:t>邓俊</w:t>
            </w:r>
          </w:p>
        </w:tc>
        <w:tc>
          <w:tcPr>
            <w:tcW w:w="2693" w:type="dxa"/>
          </w:tcPr>
          <w:p>
            <w:pPr>
              <w:spacing w:line="240" w:lineRule="auto"/>
              <w:jc w:val="center"/>
            </w:pPr>
            <w:r>
              <w:rPr>
                <w:rFonts w:hint="eastAsia"/>
              </w:rPr>
              <w:t>清远市人民检察院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法官难断家务事，多元化解止纷争——以东辽县人民法院2013年以来家事纠纷为分析范本探索构建我国农村家事纠纷多元化解决机制</w:t>
            </w:r>
          </w:p>
        </w:tc>
        <w:tc>
          <w:tcPr>
            <w:tcW w:w="1701" w:type="dxa"/>
          </w:tcPr>
          <w:p>
            <w:pPr>
              <w:spacing w:line="240" w:lineRule="auto"/>
              <w:jc w:val="center"/>
            </w:pPr>
            <w:r>
              <w:rPr>
                <w:rFonts w:hint="eastAsia"/>
              </w:rPr>
              <w:t>周里</w:t>
            </w:r>
          </w:p>
        </w:tc>
        <w:tc>
          <w:tcPr>
            <w:tcW w:w="2693" w:type="dxa"/>
          </w:tcPr>
          <w:p>
            <w:pPr>
              <w:spacing w:line="240" w:lineRule="auto"/>
              <w:jc w:val="center"/>
            </w:pPr>
          </w:p>
          <w:p>
            <w:pPr>
              <w:spacing w:line="240" w:lineRule="auto"/>
              <w:jc w:val="center"/>
            </w:pPr>
            <w:r>
              <w:rPr>
                <w:rFonts w:hint="eastAsia"/>
              </w:rPr>
              <w:t>东辽县人民法院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东北地区优化营商法治环境非公有制经济的产权保护研究</w:t>
            </w:r>
          </w:p>
        </w:tc>
        <w:tc>
          <w:tcPr>
            <w:tcW w:w="1701" w:type="dxa"/>
          </w:tcPr>
          <w:p>
            <w:pPr>
              <w:spacing w:line="240" w:lineRule="auto"/>
              <w:jc w:val="center"/>
            </w:pPr>
            <w:r>
              <w:rPr>
                <w:rFonts w:hint="eastAsia"/>
              </w:rPr>
              <w:t>杨园</w:t>
            </w:r>
          </w:p>
        </w:tc>
        <w:tc>
          <w:tcPr>
            <w:tcW w:w="2693" w:type="dxa"/>
          </w:tcPr>
          <w:p>
            <w:pPr>
              <w:spacing w:line="240" w:lineRule="auto"/>
              <w:jc w:val="center"/>
            </w:pPr>
            <w:r>
              <w:rPr>
                <w:rFonts w:hint="eastAsia"/>
              </w:rPr>
              <w:t>沈阳工业大学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加强知识产权保护与优化辽宁营商环境法律问题研究</w:t>
            </w:r>
          </w:p>
        </w:tc>
        <w:tc>
          <w:tcPr>
            <w:tcW w:w="1701" w:type="dxa"/>
          </w:tcPr>
          <w:p>
            <w:pPr>
              <w:spacing w:line="240" w:lineRule="auto"/>
              <w:jc w:val="center"/>
            </w:pPr>
            <w:r>
              <w:rPr>
                <w:rFonts w:hint="eastAsia"/>
              </w:rPr>
              <w:t xml:space="preserve">张丹 </w:t>
            </w:r>
          </w:p>
          <w:p>
            <w:pPr>
              <w:spacing w:line="240" w:lineRule="auto"/>
              <w:jc w:val="center"/>
            </w:pPr>
            <w:r>
              <w:rPr>
                <w:rFonts w:hint="eastAsia"/>
              </w:rPr>
              <w:t>解楠</w:t>
            </w:r>
          </w:p>
          <w:p>
            <w:pPr>
              <w:spacing w:line="240" w:lineRule="auto"/>
              <w:jc w:val="center"/>
            </w:pPr>
            <w:r>
              <w:rPr>
                <w:rFonts w:hint="eastAsia"/>
              </w:rPr>
              <w:t>白墨</w:t>
            </w:r>
          </w:p>
        </w:tc>
        <w:tc>
          <w:tcPr>
            <w:tcW w:w="2693" w:type="dxa"/>
          </w:tcPr>
          <w:p>
            <w:pPr>
              <w:spacing w:line="240" w:lineRule="auto"/>
              <w:jc w:val="center"/>
            </w:pPr>
          </w:p>
          <w:p>
            <w:pPr>
              <w:spacing w:line="240" w:lineRule="auto"/>
              <w:ind w:firstLine="420" w:firstLineChars="200"/>
            </w:pPr>
            <w:r>
              <w:t>营口市人民检察院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东北地区优化营商法治环境的商事审判机制研究</w:t>
            </w:r>
          </w:p>
        </w:tc>
        <w:tc>
          <w:tcPr>
            <w:tcW w:w="1701" w:type="dxa"/>
          </w:tcPr>
          <w:p>
            <w:pPr>
              <w:spacing w:line="240" w:lineRule="auto"/>
              <w:jc w:val="center"/>
            </w:pPr>
            <w:r>
              <w:rPr>
                <w:rFonts w:hint="eastAsia"/>
              </w:rPr>
              <w:t xml:space="preserve">赵琳 </w:t>
            </w:r>
          </w:p>
          <w:p>
            <w:pPr>
              <w:spacing w:line="240" w:lineRule="auto"/>
              <w:jc w:val="center"/>
            </w:pPr>
            <w:r>
              <w:rPr>
                <w:rFonts w:hint="eastAsia"/>
              </w:rPr>
              <w:t>张雪</w:t>
            </w:r>
          </w:p>
        </w:tc>
        <w:tc>
          <w:tcPr>
            <w:tcW w:w="2693" w:type="dxa"/>
          </w:tcPr>
          <w:p>
            <w:pPr>
              <w:spacing w:line="240" w:lineRule="auto"/>
              <w:jc w:val="center"/>
            </w:pPr>
            <w:r>
              <w:rPr>
                <w:rFonts w:hint="eastAsia"/>
              </w:rPr>
              <w:t>沈阳经济技术开发区人民法院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东北地区营商环境中存在的问题成因及对策——以“东北亚丝绸之路”经济带为背景</w:t>
            </w:r>
          </w:p>
        </w:tc>
        <w:tc>
          <w:tcPr>
            <w:tcW w:w="1701" w:type="dxa"/>
          </w:tcPr>
          <w:p>
            <w:pPr>
              <w:spacing w:line="240" w:lineRule="auto"/>
              <w:jc w:val="center"/>
            </w:pPr>
            <w:r>
              <w:rPr>
                <w:rFonts w:hint="eastAsia"/>
              </w:rPr>
              <w:t>丁元明</w:t>
            </w:r>
          </w:p>
        </w:tc>
        <w:tc>
          <w:tcPr>
            <w:tcW w:w="2693" w:type="dxa"/>
          </w:tcPr>
          <w:p>
            <w:pPr>
              <w:spacing w:line="240" w:lineRule="auto"/>
              <w:jc w:val="center"/>
            </w:pPr>
            <w:r>
              <w:rPr>
                <w:rFonts w:hint="eastAsia"/>
              </w:rPr>
              <w:t>七台河市中级人民法院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对东北地区小微企业设定知识产权质押方式研究</w:t>
            </w:r>
          </w:p>
        </w:tc>
        <w:tc>
          <w:tcPr>
            <w:tcW w:w="1701" w:type="dxa"/>
          </w:tcPr>
          <w:p>
            <w:pPr>
              <w:spacing w:line="240" w:lineRule="auto"/>
              <w:jc w:val="center"/>
            </w:pPr>
            <w:r>
              <w:rPr>
                <w:rFonts w:hint="eastAsia"/>
              </w:rPr>
              <w:t>李奥滢</w:t>
            </w:r>
          </w:p>
        </w:tc>
        <w:tc>
          <w:tcPr>
            <w:tcW w:w="2693" w:type="dxa"/>
          </w:tcPr>
          <w:p>
            <w:pPr>
              <w:spacing w:line="240" w:lineRule="auto"/>
              <w:jc w:val="center"/>
            </w:pPr>
            <w:r>
              <w:rPr>
                <w:rFonts w:hint="eastAsia"/>
              </w:rPr>
              <w:t>吉林大学法学院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非政府投资公用设施无偿国有化的软法机制调研报告——以大连城市照明设施“民建公管”制度为例</w:t>
            </w:r>
          </w:p>
        </w:tc>
        <w:tc>
          <w:tcPr>
            <w:tcW w:w="1701" w:type="dxa"/>
          </w:tcPr>
          <w:p>
            <w:pPr>
              <w:spacing w:line="240" w:lineRule="auto"/>
              <w:jc w:val="center"/>
            </w:pPr>
            <w:r>
              <w:rPr>
                <w:rFonts w:hint="eastAsia"/>
              </w:rPr>
              <w:t>梁剑兵</w:t>
            </w:r>
          </w:p>
        </w:tc>
        <w:tc>
          <w:tcPr>
            <w:tcW w:w="2693" w:type="dxa"/>
          </w:tcPr>
          <w:p>
            <w:pPr>
              <w:spacing w:line="240" w:lineRule="auto"/>
              <w:jc w:val="center"/>
            </w:pPr>
            <w:r>
              <w:rPr>
                <w:rFonts w:hint="eastAsia"/>
              </w:rPr>
              <w:t>辽宁师范大学法学院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检察机关优化营商环境的路径探析——基于某市十二起典型案例的调研</w:t>
            </w:r>
          </w:p>
        </w:tc>
        <w:tc>
          <w:tcPr>
            <w:tcW w:w="1701" w:type="dxa"/>
          </w:tcPr>
          <w:p>
            <w:pPr>
              <w:spacing w:line="240" w:lineRule="auto"/>
              <w:jc w:val="center"/>
            </w:pPr>
            <w:r>
              <w:rPr>
                <w:rFonts w:hint="eastAsia"/>
              </w:rPr>
              <w:t xml:space="preserve">郝长青 </w:t>
            </w:r>
          </w:p>
          <w:p>
            <w:pPr>
              <w:spacing w:line="240" w:lineRule="auto"/>
              <w:jc w:val="center"/>
            </w:pPr>
            <w:r>
              <w:rPr>
                <w:rFonts w:hint="eastAsia"/>
              </w:rPr>
              <w:t>李光伟</w:t>
            </w:r>
          </w:p>
        </w:tc>
        <w:tc>
          <w:tcPr>
            <w:tcW w:w="2693" w:type="dxa"/>
          </w:tcPr>
          <w:p>
            <w:pPr>
              <w:spacing w:line="240" w:lineRule="auto"/>
              <w:jc w:val="center"/>
            </w:pPr>
            <w:r>
              <w:rPr>
                <w:rFonts w:hint="eastAsia"/>
              </w:rPr>
              <w:t>锦州市人民检察院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规范执法行为,优化营商环境----以行政审判为视角</w:t>
            </w:r>
          </w:p>
        </w:tc>
        <w:tc>
          <w:tcPr>
            <w:tcW w:w="1701" w:type="dxa"/>
          </w:tcPr>
          <w:p>
            <w:pPr>
              <w:spacing w:line="240" w:lineRule="auto"/>
              <w:jc w:val="center"/>
              <w:rPr>
                <w:rFonts w:hint="eastAsia" w:eastAsia="宋体"/>
                <w:lang w:eastAsia="zh-CN"/>
              </w:rPr>
            </w:pPr>
            <w:r>
              <w:rPr>
                <w:rFonts w:hint="eastAsia"/>
                <w:lang w:eastAsia="zh-CN"/>
              </w:rPr>
              <w:t>王锦鹏</w:t>
            </w:r>
          </w:p>
        </w:tc>
        <w:tc>
          <w:tcPr>
            <w:tcW w:w="2693" w:type="dxa"/>
          </w:tcPr>
          <w:p>
            <w:pPr>
              <w:spacing w:line="240" w:lineRule="auto"/>
              <w:jc w:val="center"/>
              <w:rPr>
                <w:rFonts w:hint="eastAsia" w:eastAsia="宋体"/>
                <w:lang w:eastAsia="zh-CN"/>
              </w:rPr>
            </w:pPr>
            <w:r>
              <w:rPr>
                <w:rFonts w:hint="eastAsia"/>
                <w:lang w:eastAsia="zh-CN"/>
              </w:rPr>
              <w:t>锦州市中级人民法院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投资框架协议效力认定的“书同文”--从商事审判角度审视投资安全保障</w:t>
            </w:r>
          </w:p>
        </w:tc>
        <w:tc>
          <w:tcPr>
            <w:tcW w:w="1701" w:type="dxa"/>
          </w:tcPr>
          <w:p>
            <w:pPr>
              <w:spacing w:line="240" w:lineRule="auto"/>
              <w:jc w:val="center"/>
            </w:pPr>
            <w:r>
              <w:rPr>
                <w:rFonts w:hint="eastAsia"/>
              </w:rPr>
              <w:t>孙宝光</w:t>
            </w:r>
          </w:p>
        </w:tc>
        <w:tc>
          <w:tcPr>
            <w:tcW w:w="2693" w:type="dxa"/>
          </w:tcPr>
          <w:p>
            <w:pPr>
              <w:spacing w:line="240" w:lineRule="auto"/>
              <w:jc w:val="center"/>
            </w:pPr>
            <w:r>
              <w:rPr>
                <w:rFonts w:hint="eastAsia"/>
              </w:rPr>
              <w:t>齐齐哈尔市龙沙区人民法院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rPr>
                <w:rFonts w:ascii="宋体" w:hAnsi="宋体" w:cs="宋体"/>
                <w:color w:val="000000"/>
                <w:sz w:val="22"/>
                <w:szCs w:val="22"/>
              </w:rPr>
            </w:pPr>
            <w:r>
              <w:rPr>
                <w:rFonts w:hint="eastAsia"/>
                <w:color w:val="000000"/>
                <w:sz w:val="22"/>
                <w:szCs w:val="22"/>
              </w:rPr>
              <w:t>浅谈东北地区优化营商法治环境中政府责任研究——以D院2015年—2017年涉农贷款犯罪为分析样本</w:t>
            </w:r>
          </w:p>
        </w:tc>
        <w:tc>
          <w:tcPr>
            <w:tcW w:w="1701" w:type="dxa"/>
          </w:tcPr>
          <w:p>
            <w:pPr>
              <w:spacing w:line="240" w:lineRule="auto"/>
              <w:jc w:val="center"/>
              <w:rPr>
                <w:rFonts w:hint="eastAsia"/>
                <w:color w:val="000000"/>
                <w:sz w:val="22"/>
                <w:szCs w:val="22"/>
              </w:rPr>
            </w:pPr>
            <w:r>
              <w:rPr>
                <w:rFonts w:hint="eastAsia"/>
                <w:color w:val="000000"/>
                <w:sz w:val="22"/>
                <w:szCs w:val="22"/>
              </w:rPr>
              <w:t>刘俐俐</w:t>
            </w:r>
          </w:p>
          <w:p>
            <w:pPr>
              <w:spacing w:line="240" w:lineRule="auto"/>
              <w:jc w:val="center"/>
              <w:rPr>
                <w:rFonts w:hint="eastAsia"/>
                <w:color w:val="000000"/>
                <w:sz w:val="22"/>
                <w:szCs w:val="22"/>
              </w:rPr>
            </w:pPr>
            <w:r>
              <w:rPr>
                <w:rFonts w:hint="eastAsia"/>
                <w:color w:val="000000"/>
                <w:sz w:val="22"/>
                <w:szCs w:val="22"/>
              </w:rPr>
              <w:t>盖宇超</w:t>
            </w:r>
          </w:p>
          <w:p>
            <w:pPr>
              <w:spacing w:line="240" w:lineRule="auto"/>
              <w:jc w:val="center"/>
              <w:rPr>
                <w:color w:val="000000"/>
                <w:sz w:val="22"/>
                <w:szCs w:val="22"/>
              </w:rPr>
            </w:pPr>
            <w:r>
              <w:rPr>
                <w:rFonts w:hint="eastAsia"/>
                <w:color w:val="000000"/>
                <w:sz w:val="22"/>
                <w:szCs w:val="22"/>
              </w:rPr>
              <w:t>王晓月</w:t>
            </w:r>
          </w:p>
        </w:tc>
        <w:tc>
          <w:tcPr>
            <w:tcW w:w="2693" w:type="dxa"/>
          </w:tcPr>
          <w:p>
            <w:pPr>
              <w:jc w:val="center"/>
              <w:rPr>
                <w:color w:val="000000"/>
                <w:sz w:val="22"/>
                <w:szCs w:val="22"/>
              </w:rPr>
            </w:pPr>
            <w:r>
              <w:rPr>
                <w:rFonts w:hint="eastAsia"/>
                <w:color w:val="000000"/>
                <w:sz w:val="22"/>
                <w:szCs w:val="22"/>
              </w:rPr>
              <w:t>哈尔滨市道外区人民检察院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rPr>
                <w:rFonts w:ascii="宋体" w:hAnsi="宋体" w:cs="宋体"/>
                <w:color w:val="000000"/>
                <w:sz w:val="22"/>
                <w:szCs w:val="22"/>
              </w:rPr>
            </w:pPr>
            <w:r>
              <w:rPr>
                <w:rFonts w:hint="eastAsia"/>
                <w:color w:val="000000"/>
                <w:sz w:val="22"/>
                <w:szCs w:val="22"/>
              </w:rPr>
              <w:t>大庆网约车实施细则的分析与思考</w:t>
            </w:r>
          </w:p>
        </w:tc>
        <w:tc>
          <w:tcPr>
            <w:tcW w:w="1701" w:type="dxa"/>
          </w:tcPr>
          <w:p>
            <w:pPr>
              <w:ind w:firstLine="440" w:firstLineChars="200"/>
              <w:rPr>
                <w:rFonts w:cstheme="minorBidi"/>
                <w:color w:val="000000"/>
                <w:kern w:val="2"/>
                <w:sz w:val="22"/>
                <w:szCs w:val="22"/>
              </w:rPr>
            </w:pPr>
            <w:r>
              <w:rPr>
                <w:rFonts w:hint="eastAsia" w:ascii="Calibri" w:hAnsi="Calibri" w:eastAsia="宋体" w:cstheme="minorBidi"/>
                <w:color w:val="000000"/>
                <w:kern w:val="2"/>
                <w:sz w:val="22"/>
                <w:szCs w:val="22"/>
                <w:lang w:val="en-US" w:eastAsia="zh-CN" w:bidi="ar-SA"/>
              </w:rPr>
              <w:t>刘锐</w:t>
            </w:r>
          </w:p>
        </w:tc>
        <w:tc>
          <w:tcPr>
            <w:tcW w:w="2693" w:type="dxa"/>
          </w:tcPr>
          <w:p>
            <w:pPr>
              <w:spacing w:line="240" w:lineRule="auto"/>
              <w:jc w:val="center"/>
              <w:rPr>
                <w:color w:val="000000"/>
                <w:sz w:val="22"/>
                <w:szCs w:val="22"/>
              </w:rPr>
            </w:pPr>
            <w:r>
              <w:rPr>
                <w:rFonts w:hint="eastAsia"/>
                <w:color w:val="000000"/>
                <w:sz w:val="22"/>
                <w:szCs w:val="22"/>
              </w:rPr>
              <w:t>大庆师范学院法学院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东北地区优化营商法治环境的法律服务与保障研究</w:t>
            </w:r>
          </w:p>
        </w:tc>
        <w:tc>
          <w:tcPr>
            <w:tcW w:w="1701" w:type="dxa"/>
          </w:tcPr>
          <w:p>
            <w:pPr>
              <w:spacing w:line="240" w:lineRule="auto"/>
              <w:jc w:val="center"/>
            </w:pPr>
            <w:r>
              <w:rPr>
                <w:rFonts w:hint="eastAsia"/>
              </w:rPr>
              <w:t xml:space="preserve">  郭克刚</w:t>
            </w:r>
          </w:p>
        </w:tc>
        <w:tc>
          <w:tcPr>
            <w:tcW w:w="2693" w:type="dxa"/>
          </w:tcPr>
          <w:p>
            <w:pPr>
              <w:spacing w:line="240" w:lineRule="auto"/>
              <w:jc w:val="center"/>
            </w:pPr>
            <w:r>
              <w:rPr>
                <w:rFonts w:hint="eastAsia"/>
              </w:rPr>
              <w:t>吉林省白山中级人民法院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东北地区优化营商法治环境中的法治问题及解决</w:t>
            </w:r>
          </w:p>
        </w:tc>
        <w:tc>
          <w:tcPr>
            <w:tcW w:w="1701" w:type="dxa"/>
          </w:tcPr>
          <w:p>
            <w:pPr>
              <w:spacing w:line="240" w:lineRule="auto"/>
              <w:jc w:val="center"/>
            </w:pPr>
            <w:bookmarkStart w:id="0" w:name="RANGE!B46"/>
            <w:r>
              <w:rPr>
                <w:rFonts w:hint="eastAsia"/>
              </w:rPr>
              <w:t>刘瑶</w:t>
            </w:r>
            <w:bookmarkEnd w:id="0"/>
          </w:p>
        </w:tc>
        <w:tc>
          <w:tcPr>
            <w:tcW w:w="2693" w:type="dxa"/>
          </w:tcPr>
          <w:p>
            <w:pPr>
              <w:spacing w:line="240" w:lineRule="auto"/>
              <w:jc w:val="center"/>
            </w:pPr>
            <w:r>
              <w:rPr>
                <w:rFonts w:hint="eastAsia"/>
              </w:rPr>
              <w:t>吉林警察学院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辽宁地区优化营商法治环境的法律服务与保障研究和探讨</w:t>
            </w:r>
          </w:p>
        </w:tc>
        <w:tc>
          <w:tcPr>
            <w:tcW w:w="1701" w:type="dxa"/>
          </w:tcPr>
          <w:p>
            <w:pPr>
              <w:spacing w:line="240" w:lineRule="auto"/>
              <w:jc w:val="center"/>
            </w:pPr>
            <w:r>
              <w:rPr>
                <w:rFonts w:hint="eastAsia"/>
              </w:rPr>
              <w:t>付文周</w:t>
            </w:r>
          </w:p>
        </w:tc>
        <w:tc>
          <w:tcPr>
            <w:tcW w:w="2693" w:type="dxa"/>
          </w:tcPr>
          <w:p>
            <w:pPr>
              <w:spacing w:line="240" w:lineRule="auto"/>
              <w:jc w:val="center"/>
            </w:pPr>
            <w:r>
              <w:rPr>
                <w:rFonts w:hint="eastAsia"/>
                <w:lang w:eastAsia="zh-CN"/>
              </w:rPr>
              <w:t>辽宁省</w:t>
            </w:r>
            <w:r>
              <w:rPr>
                <w:rFonts w:hint="eastAsia"/>
              </w:rPr>
              <w:t>望花区建设街道本溪社区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东北地区营商法治环境地方立法的协调统一研究</w:t>
            </w:r>
          </w:p>
        </w:tc>
        <w:tc>
          <w:tcPr>
            <w:tcW w:w="1701" w:type="dxa"/>
          </w:tcPr>
          <w:p>
            <w:pPr>
              <w:spacing w:line="240" w:lineRule="auto"/>
              <w:jc w:val="center"/>
            </w:pPr>
            <w:r>
              <w:rPr>
                <w:rFonts w:hint="eastAsia"/>
              </w:rPr>
              <w:t>王珊珊</w:t>
            </w:r>
          </w:p>
        </w:tc>
        <w:tc>
          <w:tcPr>
            <w:tcW w:w="2693" w:type="dxa"/>
          </w:tcPr>
          <w:p>
            <w:pPr>
              <w:spacing w:line="240" w:lineRule="auto"/>
              <w:jc w:val="center"/>
            </w:pPr>
            <w:r>
              <w:rPr>
                <w:rFonts w:hint="eastAsia"/>
              </w:rPr>
              <w:t>抚顺市望花区人民检察院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东北地区优化营商法治环境的对策问题研究</w:t>
            </w:r>
          </w:p>
        </w:tc>
        <w:tc>
          <w:tcPr>
            <w:tcW w:w="1701" w:type="dxa"/>
          </w:tcPr>
          <w:p>
            <w:pPr>
              <w:spacing w:line="240" w:lineRule="auto"/>
              <w:jc w:val="center"/>
            </w:pPr>
            <w:r>
              <w:rPr>
                <w:rFonts w:hint="eastAsia"/>
              </w:rPr>
              <w:t>任振兴</w:t>
            </w:r>
          </w:p>
        </w:tc>
        <w:tc>
          <w:tcPr>
            <w:tcW w:w="2693" w:type="dxa"/>
          </w:tcPr>
          <w:p>
            <w:pPr>
              <w:spacing w:line="240" w:lineRule="auto"/>
              <w:jc w:val="center"/>
            </w:pPr>
            <w:r>
              <w:rPr>
                <w:rFonts w:hint="eastAsia"/>
              </w:rPr>
              <w:t>吉林财经大学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一带一路战略下人民法院开展涉外民商事审判对策研究——以珲春市人民法院为例</w:t>
            </w:r>
          </w:p>
        </w:tc>
        <w:tc>
          <w:tcPr>
            <w:tcW w:w="1701" w:type="dxa"/>
          </w:tcPr>
          <w:p>
            <w:pPr>
              <w:spacing w:line="240" w:lineRule="auto"/>
              <w:jc w:val="center"/>
            </w:pPr>
            <w:r>
              <w:rPr>
                <w:rFonts w:hint="eastAsia"/>
              </w:rPr>
              <w:t xml:space="preserve">张晔瑶 </w:t>
            </w:r>
          </w:p>
          <w:p>
            <w:pPr>
              <w:spacing w:line="240" w:lineRule="auto"/>
              <w:jc w:val="center"/>
            </w:pPr>
            <w:r>
              <w:rPr>
                <w:rFonts w:hint="eastAsia"/>
              </w:rPr>
              <w:t>李娜</w:t>
            </w:r>
          </w:p>
        </w:tc>
        <w:tc>
          <w:tcPr>
            <w:tcW w:w="2693" w:type="dxa"/>
          </w:tcPr>
          <w:p>
            <w:pPr>
              <w:spacing w:line="240" w:lineRule="auto"/>
              <w:jc w:val="center"/>
            </w:pPr>
            <w:r>
              <w:rPr>
                <w:rFonts w:hint="eastAsia"/>
              </w:rPr>
              <w:t>珲春市人民法院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检察机关服务与保障东北地区营商法治环境研究</w:t>
            </w:r>
          </w:p>
        </w:tc>
        <w:tc>
          <w:tcPr>
            <w:tcW w:w="1701" w:type="dxa"/>
          </w:tcPr>
          <w:p>
            <w:pPr>
              <w:spacing w:line="240" w:lineRule="auto"/>
              <w:jc w:val="center"/>
            </w:pPr>
            <w:bookmarkStart w:id="1" w:name="RANGE!B51"/>
            <w:r>
              <w:rPr>
                <w:rFonts w:hint="eastAsia"/>
              </w:rPr>
              <w:t>史长青</w:t>
            </w:r>
            <w:bookmarkEnd w:id="1"/>
          </w:p>
        </w:tc>
        <w:tc>
          <w:tcPr>
            <w:tcW w:w="2693" w:type="dxa"/>
          </w:tcPr>
          <w:p>
            <w:pPr>
              <w:spacing w:line="240" w:lineRule="auto"/>
              <w:jc w:val="center"/>
            </w:pPr>
            <w:r>
              <w:rPr>
                <w:rFonts w:hint="eastAsia"/>
              </w:rPr>
              <w:t>抚顺县人民检察院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以民意引领警务 以警务服务民生为县域经济发展创造良好社会治安环境——以桓仁县局为例 试论县域公安机关如何打造平安高效优质服务软环境护航县域经济发展</w:t>
            </w:r>
          </w:p>
        </w:tc>
        <w:tc>
          <w:tcPr>
            <w:tcW w:w="1701" w:type="dxa"/>
          </w:tcPr>
          <w:p>
            <w:pPr>
              <w:spacing w:line="240" w:lineRule="auto"/>
              <w:jc w:val="center"/>
            </w:pPr>
            <w:r>
              <w:t>邹吉星</w:t>
            </w:r>
          </w:p>
        </w:tc>
        <w:tc>
          <w:tcPr>
            <w:tcW w:w="2693" w:type="dxa"/>
          </w:tcPr>
          <w:p>
            <w:pPr>
              <w:spacing w:line="240" w:lineRule="auto"/>
              <w:jc w:val="center"/>
            </w:pPr>
            <w:r>
              <w:t>桓仁县公安局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东北地区优化营商法治环境中的政府责任研究</w:t>
            </w:r>
          </w:p>
        </w:tc>
        <w:tc>
          <w:tcPr>
            <w:tcW w:w="1701" w:type="dxa"/>
          </w:tcPr>
          <w:p>
            <w:pPr>
              <w:spacing w:line="240" w:lineRule="auto"/>
              <w:jc w:val="center"/>
            </w:pPr>
            <w:r>
              <w:rPr>
                <w:rFonts w:hint="eastAsia"/>
              </w:rPr>
              <w:t>潘宝强</w:t>
            </w:r>
          </w:p>
        </w:tc>
        <w:tc>
          <w:tcPr>
            <w:tcW w:w="2693" w:type="dxa"/>
          </w:tcPr>
          <w:p>
            <w:pPr>
              <w:spacing w:line="240" w:lineRule="auto"/>
              <w:jc w:val="center"/>
            </w:pPr>
            <w:r>
              <w:rPr>
                <w:rFonts w:hint="eastAsia"/>
              </w:rPr>
              <w:t>木兰县人民检察院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内蒙古兴安盟地区法治化营商环境优化探析</w:t>
            </w:r>
          </w:p>
        </w:tc>
        <w:tc>
          <w:tcPr>
            <w:tcW w:w="1701" w:type="dxa"/>
          </w:tcPr>
          <w:p>
            <w:pPr>
              <w:spacing w:line="240" w:lineRule="auto"/>
              <w:jc w:val="center"/>
            </w:pPr>
            <w:r>
              <w:rPr>
                <w:rFonts w:hint="eastAsia"/>
              </w:rPr>
              <w:t xml:space="preserve">李春城  </w:t>
            </w:r>
          </w:p>
          <w:p>
            <w:pPr>
              <w:spacing w:line="240" w:lineRule="auto"/>
              <w:jc w:val="center"/>
            </w:pPr>
            <w:r>
              <w:rPr>
                <w:rFonts w:hint="eastAsia"/>
              </w:rPr>
              <w:t>宝娜日</w:t>
            </w:r>
          </w:p>
        </w:tc>
        <w:tc>
          <w:tcPr>
            <w:tcW w:w="2693" w:type="dxa"/>
          </w:tcPr>
          <w:p>
            <w:pPr>
              <w:spacing w:line="240" w:lineRule="auto"/>
              <w:jc w:val="center"/>
            </w:pPr>
            <w:r>
              <w:rPr>
                <w:rFonts w:hint="eastAsia"/>
              </w:rPr>
              <w:t>阿尔山市人民法院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发挥行政公益诉讼职能作用为优化营商环境提供坚强法治保障</w:t>
            </w:r>
          </w:p>
        </w:tc>
        <w:tc>
          <w:tcPr>
            <w:tcW w:w="1701" w:type="dxa"/>
          </w:tcPr>
          <w:p>
            <w:pPr>
              <w:spacing w:line="240" w:lineRule="auto"/>
              <w:jc w:val="center"/>
            </w:pPr>
            <w:r>
              <w:rPr>
                <w:rFonts w:hint="eastAsia"/>
              </w:rPr>
              <w:t>贾一锋</w:t>
            </w:r>
          </w:p>
        </w:tc>
        <w:tc>
          <w:tcPr>
            <w:tcW w:w="2693" w:type="dxa"/>
          </w:tcPr>
          <w:p>
            <w:pPr>
              <w:spacing w:line="240" w:lineRule="auto"/>
              <w:jc w:val="center"/>
            </w:pPr>
            <w:r>
              <w:rPr>
                <w:rFonts w:hint="eastAsia"/>
              </w:rPr>
              <w:t>绥化市人民检察院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东北地区优化营商法治环境的法律服务与保障研究</w:t>
            </w:r>
          </w:p>
        </w:tc>
        <w:tc>
          <w:tcPr>
            <w:tcW w:w="1701" w:type="dxa"/>
          </w:tcPr>
          <w:p>
            <w:pPr>
              <w:spacing w:line="240" w:lineRule="auto"/>
              <w:jc w:val="center"/>
            </w:pPr>
            <w:r>
              <w:rPr>
                <w:rFonts w:hint="eastAsia"/>
              </w:rPr>
              <w:t>胡顺丽</w:t>
            </w:r>
          </w:p>
        </w:tc>
        <w:tc>
          <w:tcPr>
            <w:tcW w:w="2693" w:type="dxa"/>
          </w:tcPr>
          <w:p>
            <w:pPr>
              <w:spacing w:line="240" w:lineRule="auto"/>
              <w:jc w:val="center"/>
            </w:pPr>
            <w:r>
              <w:rPr>
                <w:rFonts w:hint="eastAsia"/>
              </w:rPr>
              <w:t>塔峪镇人民政府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积极推进税收法治建设，营造良好的营商环境</w:t>
            </w:r>
          </w:p>
        </w:tc>
        <w:tc>
          <w:tcPr>
            <w:tcW w:w="1701" w:type="dxa"/>
          </w:tcPr>
          <w:p>
            <w:pPr>
              <w:spacing w:line="240" w:lineRule="auto"/>
              <w:jc w:val="center"/>
            </w:pPr>
            <w:r>
              <w:t xml:space="preserve">曲颖  </w:t>
            </w:r>
          </w:p>
          <w:p>
            <w:pPr>
              <w:spacing w:line="240" w:lineRule="auto"/>
              <w:jc w:val="center"/>
            </w:pPr>
            <w:r>
              <w:t>纪永安</w:t>
            </w:r>
          </w:p>
        </w:tc>
        <w:tc>
          <w:tcPr>
            <w:tcW w:w="2693" w:type="dxa"/>
          </w:tcPr>
          <w:p>
            <w:pPr>
              <w:spacing w:line="240" w:lineRule="auto"/>
              <w:jc w:val="center"/>
            </w:pPr>
            <w:r>
              <w:t>丹东市地税局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东北地区优化营商法治环境的法律服务与保障研究</w:t>
            </w:r>
          </w:p>
        </w:tc>
        <w:tc>
          <w:tcPr>
            <w:tcW w:w="1701" w:type="dxa"/>
          </w:tcPr>
          <w:p>
            <w:pPr>
              <w:spacing w:line="240" w:lineRule="auto"/>
              <w:jc w:val="center"/>
              <w:rPr>
                <w:b/>
                <w:bCs/>
              </w:rPr>
            </w:pPr>
            <w:r>
              <w:rPr>
                <w:rFonts w:hint="eastAsia"/>
              </w:rPr>
              <w:t>邓恒岩</w:t>
            </w:r>
          </w:p>
        </w:tc>
        <w:tc>
          <w:tcPr>
            <w:tcW w:w="2693" w:type="dxa"/>
          </w:tcPr>
          <w:p>
            <w:pPr>
              <w:spacing w:line="240" w:lineRule="auto"/>
              <w:jc w:val="center"/>
            </w:pPr>
            <w:r>
              <w:rPr>
                <w:rFonts w:hint="eastAsia"/>
              </w:rPr>
              <w:t>吉林市昌邑区人民法院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对东北地区优化营商法治环境中公安机关责任作为的思考</w:t>
            </w:r>
          </w:p>
        </w:tc>
        <w:tc>
          <w:tcPr>
            <w:tcW w:w="1701" w:type="dxa"/>
          </w:tcPr>
          <w:p>
            <w:pPr>
              <w:spacing w:line="240" w:lineRule="auto"/>
              <w:jc w:val="center"/>
            </w:pPr>
            <w:r>
              <w:rPr>
                <w:rFonts w:hint="eastAsia"/>
              </w:rPr>
              <w:t>桂红建</w:t>
            </w:r>
          </w:p>
        </w:tc>
        <w:tc>
          <w:tcPr>
            <w:tcW w:w="2693" w:type="dxa"/>
          </w:tcPr>
          <w:p>
            <w:pPr>
              <w:spacing w:line="240" w:lineRule="auto"/>
              <w:jc w:val="center"/>
            </w:pPr>
            <w:r>
              <w:rPr>
                <w:rFonts w:hint="eastAsia"/>
              </w:rPr>
              <w:t>吉林市公安局研究室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浅议东北营商环境法治化路径选择</w:t>
            </w:r>
          </w:p>
        </w:tc>
        <w:tc>
          <w:tcPr>
            <w:tcW w:w="1701" w:type="dxa"/>
          </w:tcPr>
          <w:p>
            <w:pPr>
              <w:spacing w:line="240" w:lineRule="auto"/>
              <w:jc w:val="center"/>
            </w:pPr>
            <w:r>
              <w:rPr>
                <w:rFonts w:hint="eastAsia"/>
              </w:rPr>
              <w:t>王超</w:t>
            </w:r>
          </w:p>
        </w:tc>
        <w:tc>
          <w:tcPr>
            <w:tcW w:w="2693" w:type="dxa"/>
          </w:tcPr>
          <w:p>
            <w:pPr>
              <w:spacing w:line="240" w:lineRule="auto"/>
              <w:jc w:val="center"/>
            </w:pPr>
            <w:r>
              <w:rPr>
                <w:rFonts w:hint="eastAsia"/>
              </w:rPr>
              <w:t>吉林市昌邑区人民检察院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东北地区优化营商法治环境的法律服务与保障研究</w:t>
            </w:r>
          </w:p>
        </w:tc>
        <w:tc>
          <w:tcPr>
            <w:tcW w:w="1701" w:type="dxa"/>
          </w:tcPr>
          <w:p>
            <w:pPr>
              <w:spacing w:line="240" w:lineRule="auto"/>
              <w:jc w:val="center"/>
            </w:pPr>
            <w:r>
              <w:rPr>
                <w:rFonts w:hint="eastAsia"/>
              </w:rPr>
              <w:t>吴明科</w:t>
            </w:r>
          </w:p>
        </w:tc>
        <w:tc>
          <w:tcPr>
            <w:tcW w:w="2693" w:type="dxa"/>
          </w:tcPr>
          <w:p>
            <w:pPr>
              <w:spacing w:line="240" w:lineRule="auto"/>
              <w:jc w:val="center"/>
            </w:pPr>
            <w:r>
              <w:rPr>
                <w:rFonts w:hint="eastAsia"/>
              </w:rPr>
              <w:t>北京市炜衡（沈阳）律师事务所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0" w:type="dxa"/>
            <w:left w:w="108" w:type="dxa"/>
            <w:bottom w:w="170" w:type="dxa"/>
            <w:right w:w="108" w:type="dxa"/>
          </w:tblCellMar>
        </w:tblPrEx>
        <w:trPr>
          <w:trHeight w:val="227" w:hRule="atLeast"/>
        </w:trPr>
        <w:tc>
          <w:tcPr>
            <w:tcW w:w="5813" w:type="dxa"/>
          </w:tcPr>
          <w:p>
            <w:pPr>
              <w:spacing w:line="240" w:lineRule="auto"/>
            </w:pPr>
            <w:r>
              <w:rPr>
                <w:rFonts w:hint="eastAsia"/>
              </w:rPr>
              <w:t>利益分析视角下的贷款诈骗治理防范机制研究——以沙某贷款诈骗X行案为展开</w:t>
            </w:r>
          </w:p>
        </w:tc>
        <w:tc>
          <w:tcPr>
            <w:tcW w:w="1701" w:type="dxa"/>
          </w:tcPr>
          <w:p>
            <w:pPr>
              <w:spacing w:line="240" w:lineRule="auto"/>
              <w:jc w:val="center"/>
            </w:pPr>
            <w:r>
              <w:rPr>
                <w:rFonts w:hint="eastAsia"/>
              </w:rPr>
              <w:t xml:space="preserve">张天麒  </w:t>
            </w:r>
          </w:p>
          <w:p>
            <w:pPr>
              <w:spacing w:line="240" w:lineRule="auto"/>
              <w:jc w:val="center"/>
            </w:pPr>
            <w:r>
              <w:rPr>
                <w:rFonts w:hint="eastAsia"/>
              </w:rPr>
              <w:t>王天琪</w:t>
            </w:r>
          </w:p>
        </w:tc>
        <w:tc>
          <w:tcPr>
            <w:tcW w:w="2693" w:type="dxa"/>
          </w:tcPr>
          <w:p>
            <w:pPr>
              <w:spacing w:line="240" w:lineRule="auto"/>
              <w:jc w:val="center"/>
            </w:pPr>
            <w:r>
              <w:rPr>
                <w:rFonts w:hint="eastAsia"/>
              </w:rPr>
              <w:t>哈尔滨市人民检察院</w:t>
            </w:r>
          </w:p>
        </w:tc>
      </w:tr>
    </w:tbl>
    <w:p/>
    <w:p>
      <w:pPr>
        <w:pStyle w:val="4"/>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540"/>
        <w:jc w:val="right"/>
        <w:textAlignment w:val="auto"/>
        <w:outlineLvl w:val="9"/>
        <w:rPr>
          <w:rFonts w:hint="default" w:ascii="Arial" w:hAnsi="Arial" w:cs="Arial"/>
          <w:i w:val="0"/>
          <w:caps w:val="0"/>
          <w:color w:val="333333"/>
          <w:spacing w:val="0"/>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50725"/>
    <w:rsid w:val="30660D33"/>
    <w:rsid w:val="3E6D607D"/>
    <w:rsid w:val="3F117120"/>
    <w:rsid w:val="4C61724E"/>
    <w:rsid w:val="4EB50725"/>
    <w:rsid w:val="4EF62575"/>
    <w:rsid w:val="5A3E578C"/>
    <w:rsid w:val="5D686070"/>
    <w:rsid w:val="6D535020"/>
    <w:rsid w:val="75502DDF"/>
    <w:rsid w:val="760E47FE"/>
    <w:rsid w:val="78817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pPr>
    <w:rPr>
      <w:rFonts w:cs="Calibri"/>
      <w:kern w:val="0"/>
      <w:sz w:val="24"/>
    </w:rPr>
  </w:style>
  <w:style w:type="character" w:styleId="6">
    <w:name w:val="Strong"/>
    <w:basedOn w:val="5"/>
    <w:qFormat/>
    <w:uiPriority w:val="0"/>
    <w:rPr>
      <w:b/>
    </w:rPr>
  </w:style>
  <w:style w:type="character" w:styleId="7">
    <w:name w:val="FollowedHyperlink"/>
    <w:basedOn w:val="5"/>
    <w:qFormat/>
    <w:uiPriority w:val="0"/>
    <w:rPr>
      <w:color w:val="000000"/>
      <w:u w:val="single"/>
    </w:rPr>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003300"/>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2018-07-26T05:54:00Z</dcterms:created>
  <dc:creator>USER</dc:creator>
  <cp:lastModifiedBy>USER</cp:lastModifiedBy>
  <cp:lastPrinted>2018-07-27T02:15:00Z</cp:lastPrinted>
  <dcterms:modified xsi:type="dcterms:W3CDTF">2018-07-27T06:29:37Z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